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E88" w:rsidRDefault="00EE5E88" w:rsidP="00EE5E88">
      <w:pPr>
        <w:spacing w:line="480" w:lineRule="auto"/>
        <w:jc w:val="center"/>
        <w:rPr>
          <w:rFonts w:ascii="Times New Roman" w:hAnsi="Times New Roman" w:cs="Times New Roman"/>
          <w:sz w:val="32"/>
          <w:szCs w:val="32"/>
        </w:rPr>
      </w:pPr>
    </w:p>
    <w:p w:rsidR="00EE5E88" w:rsidRDefault="00EE5E88" w:rsidP="00EE5E88">
      <w:pPr>
        <w:spacing w:line="480" w:lineRule="auto"/>
        <w:jc w:val="center"/>
        <w:rPr>
          <w:rFonts w:ascii="Times New Roman" w:hAnsi="Times New Roman" w:cs="Times New Roman"/>
          <w:sz w:val="32"/>
          <w:szCs w:val="32"/>
        </w:rPr>
      </w:pPr>
    </w:p>
    <w:p w:rsidR="00EE5E88" w:rsidRDefault="00EE5E88" w:rsidP="00EE5E88">
      <w:pPr>
        <w:spacing w:line="480" w:lineRule="auto"/>
        <w:jc w:val="center"/>
        <w:rPr>
          <w:rFonts w:ascii="Times New Roman" w:hAnsi="Times New Roman" w:cs="Times New Roman"/>
          <w:sz w:val="32"/>
          <w:szCs w:val="32"/>
        </w:rPr>
      </w:pPr>
    </w:p>
    <w:p w:rsidR="00EE5E88" w:rsidRDefault="00EE5E88" w:rsidP="00EE5E88">
      <w:pPr>
        <w:spacing w:line="480" w:lineRule="auto"/>
        <w:jc w:val="center"/>
        <w:rPr>
          <w:rFonts w:ascii="Times New Roman" w:hAnsi="Times New Roman" w:cs="Times New Roman"/>
          <w:sz w:val="32"/>
          <w:szCs w:val="32"/>
        </w:rPr>
      </w:pPr>
    </w:p>
    <w:p w:rsidR="00EE5E88" w:rsidRDefault="00EE5E88" w:rsidP="00EE5E88">
      <w:pPr>
        <w:spacing w:line="480" w:lineRule="auto"/>
        <w:jc w:val="center"/>
        <w:rPr>
          <w:rFonts w:ascii="Times New Roman" w:hAnsi="Times New Roman" w:cs="Times New Roman"/>
          <w:sz w:val="32"/>
          <w:szCs w:val="32"/>
        </w:rPr>
      </w:pPr>
    </w:p>
    <w:p w:rsidR="00EE5E88" w:rsidRPr="00EE5E88" w:rsidRDefault="00EE5E88" w:rsidP="00EE5E88">
      <w:pPr>
        <w:spacing w:line="480" w:lineRule="auto"/>
        <w:jc w:val="center"/>
        <w:rPr>
          <w:rFonts w:ascii="Times New Roman" w:hAnsi="Times New Roman" w:cs="Times New Roman"/>
          <w:sz w:val="32"/>
          <w:szCs w:val="32"/>
        </w:rPr>
      </w:pPr>
      <w:r w:rsidRPr="00EE5E88">
        <w:rPr>
          <w:rFonts w:ascii="Times New Roman" w:hAnsi="Times New Roman" w:cs="Times New Roman"/>
          <w:sz w:val="32"/>
          <w:szCs w:val="32"/>
        </w:rPr>
        <w:t>1967: Changing Policies</w:t>
      </w:r>
    </w:p>
    <w:p w:rsidR="00EE5E88" w:rsidRDefault="00EE5E88" w:rsidP="00EE5E88">
      <w:pPr>
        <w:spacing w:line="480" w:lineRule="auto"/>
        <w:jc w:val="center"/>
        <w:rPr>
          <w:rFonts w:ascii="Times New Roman" w:hAnsi="Times New Roman" w:cs="Times New Roman"/>
          <w:sz w:val="24"/>
          <w:szCs w:val="24"/>
        </w:rPr>
      </w:pPr>
    </w:p>
    <w:p w:rsidR="00EE5E88" w:rsidRDefault="00EE5E88" w:rsidP="00EE5E88">
      <w:pPr>
        <w:spacing w:line="480" w:lineRule="auto"/>
        <w:jc w:val="center"/>
        <w:rPr>
          <w:rFonts w:ascii="Times New Roman" w:hAnsi="Times New Roman" w:cs="Times New Roman"/>
          <w:sz w:val="24"/>
          <w:szCs w:val="24"/>
        </w:rPr>
      </w:pPr>
    </w:p>
    <w:p w:rsidR="00EE5E88" w:rsidRDefault="00EE5E88" w:rsidP="00EE5E88">
      <w:pPr>
        <w:spacing w:line="480" w:lineRule="auto"/>
        <w:jc w:val="center"/>
        <w:rPr>
          <w:rFonts w:ascii="Times New Roman" w:hAnsi="Times New Roman" w:cs="Times New Roman"/>
          <w:sz w:val="24"/>
          <w:szCs w:val="24"/>
        </w:rPr>
      </w:pPr>
    </w:p>
    <w:p w:rsidR="00EE5E88" w:rsidRDefault="00EE5E88" w:rsidP="00EE5E88">
      <w:pPr>
        <w:spacing w:line="480" w:lineRule="auto"/>
        <w:jc w:val="center"/>
        <w:rPr>
          <w:rFonts w:ascii="Times New Roman" w:hAnsi="Times New Roman" w:cs="Times New Roman"/>
          <w:sz w:val="24"/>
          <w:szCs w:val="24"/>
        </w:rPr>
      </w:pPr>
    </w:p>
    <w:p w:rsidR="00EE5E88" w:rsidRDefault="00EE5E88" w:rsidP="00EE5E88">
      <w:pPr>
        <w:spacing w:line="480" w:lineRule="auto"/>
        <w:jc w:val="center"/>
        <w:rPr>
          <w:rFonts w:ascii="Times New Roman" w:hAnsi="Times New Roman" w:cs="Times New Roman"/>
          <w:sz w:val="24"/>
          <w:szCs w:val="24"/>
        </w:rPr>
      </w:pPr>
    </w:p>
    <w:p w:rsidR="00EE5E88" w:rsidRDefault="00EE5E88" w:rsidP="00EE5E88">
      <w:pPr>
        <w:jc w:val="center"/>
        <w:rPr>
          <w:rFonts w:ascii="Times New Roman" w:hAnsi="Times New Roman" w:cs="Times New Roman"/>
          <w:sz w:val="24"/>
          <w:szCs w:val="24"/>
        </w:rPr>
      </w:pPr>
      <w:r>
        <w:rPr>
          <w:rFonts w:ascii="Times New Roman" w:hAnsi="Times New Roman" w:cs="Times New Roman"/>
          <w:sz w:val="24"/>
          <w:szCs w:val="24"/>
        </w:rPr>
        <w:t>Cameron Robinson</w:t>
      </w:r>
    </w:p>
    <w:p w:rsidR="00EE5E88" w:rsidRDefault="00EE5E88" w:rsidP="00EE5E88">
      <w:pPr>
        <w:jc w:val="center"/>
        <w:rPr>
          <w:rFonts w:ascii="Times New Roman" w:hAnsi="Times New Roman" w:cs="Times New Roman"/>
          <w:sz w:val="24"/>
          <w:szCs w:val="24"/>
        </w:rPr>
      </w:pPr>
      <w:r>
        <w:rPr>
          <w:rFonts w:ascii="Times New Roman" w:hAnsi="Times New Roman" w:cs="Times New Roman"/>
          <w:sz w:val="24"/>
          <w:szCs w:val="24"/>
        </w:rPr>
        <w:t xml:space="preserve">History 442 </w:t>
      </w:r>
    </w:p>
    <w:p w:rsidR="00EE5E88" w:rsidRDefault="00EE5E88" w:rsidP="00EE5E88">
      <w:pPr>
        <w:jc w:val="cente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Bunton</w:t>
      </w:r>
      <w:proofErr w:type="spellEnd"/>
    </w:p>
    <w:p w:rsidR="00EE5E88" w:rsidRDefault="00EE5E88" w:rsidP="00EE5E88">
      <w:pPr>
        <w:jc w:val="center"/>
        <w:rPr>
          <w:rFonts w:ascii="Times New Roman" w:hAnsi="Times New Roman" w:cs="Times New Roman"/>
          <w:sz w:val="24"/>
          <w:szCs w:val="24"/>
        </w:rPr>
      </w:pPr>
      <w:r>
        <w:rPr>
          <w:rFonts w:ascii="Times New Roman" w:hAnsi="Times New Roman" w:cs="Times New Roman"/>
          <w:sz w:val="24"/>
          <w:szCs w:val="24"/>
        </w:rPr>
        <w:t>November 18</w:t>
      </w:r>
      <w:r w:rsidRPr="00EE5E88">
        <w:rPr>
          <w:rFonts w:ascii="Times New Roman" w:hAnsi="Times New Roman" w:cs="Times New Roman"/>
          <w:sz w:val="24"/>
          <w:szCs w:val="24"/>
          <w:vertAlign w:val="superscript"/>
        </w:rPr>
        <w:t>th</w:t>
      </w:r>
      <w:r>
        <w:rPr>
          <w:rFonts w:ascii="Times New Roman" w:hAnsi="Times New Roman" w:cs="Times New Roman"/>
          <w:sz w:val="24"/>
          <w:szCs w:val="24"/>
        </w:rPr>
        <w:t>, 2010</w:t>
      </w:r>
    </w:p>
    <w:p w:rsidR="00EE5E88" w:rsidRDefault="00EE5E88" w:rsidP="00EE5E88">
      <w:pPr>
        <w:jc w:val="center"/>
        <w:rPr>
          <w:rFonts w:ascii="Times New Roman" w:hAnsi="Times New Roman" w:cs="Times New Roman"/>
          <w:sz w:val="24"/>
          <w:szCs w:val="24"/>
        </w:rPr>
      </w:pPr>
    </w:p>
    <w:p w:rsidR="00EE5E88" w:rsidRDefault="00EE5E88" w:rsidP="00EE5E88">
      <w:pPr>
        <w:jc w:val="center"/>
        <w:rPr>
          <w:rFonts w:ascii="Times New Roman" w:hAnsi="Times New Roman" w:cs="Times New Roman"/>
          <w:sz w:val="24"/>
          <w:szCs w:val="24"/>
        </w:rPr>
      </w:pPr>
      <w:bookmarkStart w:id="0" w:name="_GoBack"/>
      <w:bookmarkEnd w:id="0"/>
    </w:p>
    <w:p w:rsidR="00D967B7" w:rsidRPr="00381277" w:rsidRDefault="000B73FA" w:rsidP="00EE5E88">
      <w:pPr>
        <w:spacing w:line="480" w:lineRule="auto"/>
        <w:ind w:firstLine="720"/>
        <w:rPr>
          <w:rFonts w:ascii="Times New Roman" w:hAnsi="Times New Roman" w:cs="Times New Roman"/>
          <w:sz w:val="24"/>
          <w:szCs w:val="24"/>
        </w:rPr>
      </w:pPr>
      <w:r w:rsidRPr="00381277">
        <w:rPr>
          <w:rFonts w:ascii="Times New Roman" w:hAnsi="Times New Roman" w:cs="Times New Roman"/>
          <w:sz w:val="24"/>
          <w:szCs w:val="24"/>
        </w:rPr>
        <w:lastRenderedPageBreak/>
        <w:t xml:space="preserve">The creation of Israel in 1948 has led to a prolonged </w:t>
      </w:r>
      <w:r w:rsidR="00184811" w:rsidRPr="00381277">
        <w:rPr>
          <w:rFonts w:ascii="Times New Roman" w:hAnsi="Times New Roman" w:cs="Times New Roman"/>
          <w:sz w:val="24"/>
          <w:szCs w:val="24"/>
        </w:rPr>
        <w:t>period</w:t>
      </w:r>
      <w:r w:rsidRPr="00381277">
        <w:rPr>
          <w:rFonts w:ascii="Times New Roman" w:hAnsi="Times New Roman" w:cs="Times New Roman"/>
          <w:sz w:val="24"/>
          <w:szCs w:val="24"/>
        </w:rPr>
        <w:t xml:space="preserve"> of turbulenc</w:t>
      </w:r>
      <w:r w:rsidR="00184811" w:rsidRPr="00381277">
        <w:rPr>
          <w:rFonts w:ascii="Times New Roman" w:hAnsi="Times New Roman" w:cs="Times New Roman"/>
          <w:sz w:val="24"/>
          <w:szCs w:val="24"/>
        </w:rPr>
        <w:t xml:space="preserve">e in the Middle East that is still </w:t>
      </w:r>
      <w:r w:rsidR="00C303C0" w:rsidRPr="00381277">
        <w:rPr>
          <w:rFonts w:ascii="Times New Roman" w:hAnsi="Times New Roman" w:cs="Times New Roman"/>
          <w:sz w:val="24"/>
          <w:szCs w:val="24"/>
        </w:rPr>
        <w:t>festering</w:t>
      </w:r>
      <w:r w:rsidR="00184811" w:rsidRPr="00381277">
        <w:rPr>
          <w:rFonts w:ascii="Times New Roman" w:hAnsi="Times New Roman" w:cs="Times New Roman"/>
          <w:sz w:val="24"/>
          <w:szCs w:val="24"/>
        </w:rPr>
        <w:t xml:space="preserve"> to this day.</w:t>
      </w:r>
      <w:r w:rsidRPr="00381277">
        <w:rPr>
          <w:rFonts w:ascii="Times New Roman" w:hAnsi="Times New Roman" w:cs="Times New Roman"/>
          <w:sz w:val="24"/>
          <w:szCs w:val="24"/>
        </w:rPr>
        <w:t xml:space="preserve"> The area became home to a very important struggle for dominance within the sc</w:t>
      </w:r>
      <w:r w:rsidR="00F83DF0" w:rsidRPr="00381277">
        <w:rPr>
          <w:rFonts w:ascii="Times New Roman" w:hAnsi="Times New Roman" w:cs="Times New Roman"/>
          <w:sz w:val="24"/>
          <w:szCs w:val="24"/>
        </w:rPr>
        <w:t>ope of the bullet-less Cold War, with</w:t>
      </w:r>
      <w:r w:rsidRPr="00381277">
        <w:rPr>
          <w:rFonts w:ascii="Times New Roman" w:hAnsi="Times New Roman" w:cs="Times New Roman"/>
          <w:sz w:val="24"/>
          <w:szCs w:val="24"/>
        </w:rPr>
        <w:t xml:space="preserve"> Western interests </w:t>
      </w:r>
      <w:r w:rsidR="00F83DF0" w:rsidRPr="00381277">
        <w:rPr>
          <w:rFonts w:ascii="Times New Roman" w:hAnsi="Times New Roman" w:cs="Times New Roman"/>
          <w:sz w:val="24"/>
          <w:szCs w:val="24"/>
        </w:rPr>
        <w:t xml:space="preserve">being </w:t>
      </w:r>
      <w:r w:rsidR="00184811" w:rsidRPr="00381277">
        <w:rPr>
          <w:rFonts w:ascii="Times New Roman" w:hAnsi="Times New Roman" w:cs="Times New Roman"/>
          <w:sz w:val="24"/>
          <w:szCs w:val="24"/>
        </w:rPr>
        <w:t>hinged</w:t>
      </w:r>
      <w:r w:rsidRPr="00381277">
        <w:rPr>
          <w:rFonts w:ascii="Times New Roman" w:hAnsi="Times New Roman" w:cs="Times New Roman"/>
          <w:sz w:val="24"/>
          <w:szCs w:val="24"/>
        </w:rPr>
        <w:t xml:space="preserve"> almost entirely with the survival of</w:t>
      </w:r>
      <w:r w:rsidR="00184811" w:rsidRPr="00381277">
        <w:rPr>
          <w:rFonts w:ascii="Times New Roman" w:hAnsi="Times New Roman" w:cs="Times New Roman"/>
          <w:sz w:val="24"/>
          <w:szCs w:val="24"/>
        </w:rPr>
        <w:t xml:space="preserve"> an </w:t>
      </w:r>
      <w:r w:rsidRPr="00381277">
        <w:rPr>
          <w:rFonts w:ascii="Times New Roman" w:hAnsi="Times New Roman" w:cs="Times New Roman"/>
          <w:sz w:val="24"/>
          <w:szCs w:val="24"/>
        </w:rPr>
        <w:t>Israel</w:t>
      </w:r>
      <w:r w:rsidR="00184811" w:rsidRPr="00381277">
        <w:rPr>
          <w:rFonts w:ascii="Times New Roman" w:hAnsi="Times New Roman" w:cs="Times New Roman"/>
          <w:sz w:val="24"/>
          <w:szCs w:val="24"/>
        </w:rPr>
        <w:t>i free state</w:t>
      </w:r>
      <w:r w:rsidRPr="00381277">
        <w:rPr>
          <w:rFonts w:ascii="Times New Roman" w:hAnsi="Times New Roman" w:cs="Times New Roman"/>
          <w:sz w:val="24"/>
          <w:szCs w:val="24"/>
        </w:rPr>
        <w:t xml:space="preserve"> and </w:t>
      </w:r>
      <w:r w:rsidR="00184811" w:rsidRPr="00381277">
        <w:rPr>
          <w:rFonts w:ascii="Times New Roman" w:hAnsi="Times New Roman" w:cs="Times New Roman"/>
          <w:sz w:val="24"/>
          <w:szCs w:val="24"/>
        </w:rPr>
        <w:t>the ability to</w:t>
      </w:r>
      <w:r w:rsidR="00F83DF0" w:rsidRPr="00381277">
        <w:rPr>
          <w:rFonts w:ascii="Times New Roman" w:hAnsi="Times New Roman" w:cs="Times New Roman"/>
          <w:sz w:val="24"/>
          <w:szCs w:val="24"/>
        </w:rPr>
        <w:t xml:space="preserve"> access oil from the surrounding areas. As such, p</w:t>
      </w:r>
      <w:r w:rsidRPr="00381277">
        <w:rPr>
          <w:rFonts w:ascii="Times New Roman" w:hAnsi="Times New Roman" w:cs="Times New Roman"/>
          <w:sz w:val="24"/>
          <w:szCs w:val="24"/>
        </w:rPr>
        <w:t xml:space="preserve">eace needed to be kept in order to find a </w:t>
      </w:r>
      <w:r w:rsidR="00F83DF0" w:rsidRPr="00381277">
        <w:rPr>
          <w:rFonts w:ascii="Times New Roman" w:hAnsi="Times New Roman" w:cs="Times New Roman"/>
          <w:sz w:val="24"/>
          <w:szCs w:val="24"/>
        </w:rPr>
        <w:t>permanent solution to the deeply rooted issues that have come to define the region. However,</w:t>
      </w:r>
      <w:r w:rsidRPr="00381277">
        <w:rPr>
          <w:rFonts w:ascii="Times New Roman" w:hAnsi="Times New Roman" w:cs="Times New Roman"/>
          <w:sz w:val="24"/>
          <w:szCs w:val="24"/>
        </w:rPr>
        <w:t xml:space="preserve"> as history has </w:t>
      </w:r>
      <w:r w:rsidR="00B2146E" w:rsidRPr="00381277">
        <w:rPr>
          <w:rFonts w:ascii="Times New Roman" w:hAnsi="Times New Roman" w:cs="Times New Roman"/>
          <w:sz w:val="24"/>
          <w:szCs w:val="24"/>
        </w:rPr>
        <w:t>shown</w:t>
      </w:r>
      <w:r w:rsidRPr="00381277">
        <w:rPr>
          <w:rFonts w:ascii="Times New Roman" w:hAnsi="Times New Roman" w:cs="Times New Roman"/>
          <w:sz w:val="24"/>
          <w:szCs w:val="24"/>
        </w:rPr>
        <w:t xml:space="preserve"> that </w:t>
      </w:r>
      <w:r w:rsidR="00F83DF0" w:rsidRPr="00381277">
        <w:rPr>
          <w:rFonts w:ascii="Times New Roman" w:hAnsi="Times New Roman" w:cs="Times New Roman"/>
          <w:sz w:val="24"/>
          <w:szCs w:val="24"/>
        </w:rPr>
        <w:t>desire</w:t>
      </w:r>
      <w:r w:rsidRPr="00381277">
        <w:rPr>
          <w:rFonts w:ascii="Times New Roman" w:hAnsi="Times New Roman" w:cs="Times New Roman"/>
          <w:sz w:val="24"/>
          <w:szCs w:val="24"/>
        </w:rPr>
        <w:t xml:space="preserve"> was not to be met in the first twenty years of the Israeli state. The Six Day War of 1967 was a watershed moment in the historic battle between the Arab and Israeli world; it was also a </w:t>
      </w:r>
      <w:r w:rsidR="00A1250B" w:rsidRPr="00381277">
        <w:rPr>
          <w:rFonts w:ascii="Times New Roman" w:hAnsi="Times New Roman" w:cs="Times New Roman"/>
          <w:sz w:val="24"/>
          <w:szCs w:val="24"/>
        </w:rPr>
        <w:t xml:space="preserve">pivotal </w:t>
      </w:r>
      <w:r w:rsidRPr="00381277">
        <w:rPr>
          <w:rFonts w:ascii="Times New Roman" w:hAnsi="Times New Roman" w:cs="Times New Roman"/>
          <w:sz w:val="24"/>
          <w:szCs w:val="24"/>
        </w:rPr>
        <w:t>moment in Britain’s foreign policy concerning the Middle East.  By 1967</w:t>
      </w:r>
      <w:r w:rsidR="00F83DF0" w:rsidRPr="00381277">
        <w:rPr>
          <w:rFonts w:ascii="Times New Roman" w:hAnsi="Times New Roman" w:cs="Times New Roman"/>
          <w:sz w:val="24"/>
          <w:szCs w:val="24"/>
        </w:rPr>
        <w:t>,</w:t>
      </w:r>
      <w:r w:rsidRPr="00381277">
        <w:rPr>
          <w:rFonts w:ascii="Times New Roman" w:hAnsi="Times New Roman" w:cs="Times New Roman"/>
          <w:sz w:val="24"/>
          <w:szCs w:val="24"/>
        </w:rPr>
        <w:t xml:space="preserve"> Britai</w:t>
      </w:r>
      <w:r w:rsidR="00FF574A" w:rsidRPr="00381277">
        <w:rPr>
          <w:rFonts w:ascii="Times New Roman" w:hAnsi="Times New Roman" w:cs="Times New Roman"/>
          <w:sz w:val="24"/>
          <w:szCs w:val="24"/>
        </w:rPr>
        <w:t>n, once a great super power</w:t>
      </w:r>
      <w:r w:rsidR="00A1250B" w:rsidRPr="00381277">
        <w:rPr>
          <w:rFonts w:ascii="Times New Roman" w:hAnsi="Times New Roman" w:cs="Times New Roman"/>
          <w:sz w:val="24"/>
          <w:szCs w:val="24"/>
        </w:rPr>
        <w:t>,</w:t>
      </w:r>
      <w:r w:rsidR="00FF574A" w:rsidRPr="00381277">
        <w:rPr>
          <w:rFonts w:ascii="Times New Roman" w:hAnsi="Times New Roman" w:cs="Times New Roman"/>
          <w:sz w:val="24"/>
          <w:szCs w:val="24"/>
        </w:rPr>
        <w:t xml:space="preserve"> had been relegated to the position of a second-tier power, trying desperately to maintain their interests in the Middle East. The road leading up to the </w:t>
      </w:r>
      <w:r w:rsidR="00E30015" w:rsidRPr="00381277">
        <w:rPr>
          <w:rFonts w:ascii="Times New Roman" w:hAnsi="Times New Roman" w:cs="Times New Roman"/>
          <w:sz w:val="24"/>
          <w:szCs w:val="24"/>
        </w:rPr>
        <w:t>conflict on June 5</w:t>
      </w:r>
      <w:r w:rsidR="00E30015" w:rsidRPr="00381277">
        <w:rPr>
          <w:rFonts w:ascii="Times New Roman" w:hAnsi="Times New Roman" w:cs="Times New Roman"/>
          <w:sz w:val="24"/>
          <w:szCs w:val="24"/>
          <w:vertAlign w:val="superscript"/>
        </w:rPr>
        <w:t>th</w:t>
      </w:r>
      <w:r w:rsidR="00FF574A" w:rsidRPr="00381277">
        <w:rPr>
          <w:rFonts w:ascii="Times New Roman" w:hAnsi="Times New Roman" w:cs="Times New Roman"/>
          <w:sz w:val="24"/>
          <w:szCs w:val="24"/>
        </w:rPr>
        <w:t xml:space="preserve"> was one of changing ideals in the relationship between Britain and Israel</w:t>
      </w:r>
      <w:r w:rsidR="00275096" w:rsidRPr="00381277">
        <w:rPr>
          <w:rFonts w:ascii="Times New Roman" w:hAnsi="Times New Roman" w:cs="Times New Roman"/>
          <w:sz w:val="24"/>
          <w:szCs w:val="24"/>
        </w:rPr>
        <w:t xml:space="preserve"> and the post conflict period was host to almost complete entrenchment of opposing philosophies</w:t>
      </w:r>
      <w:r w:rsidR="00FF574A" w:rsidRPr="00381277">
        <w:rPr>
          <w:rFonts w:ascii="Times New Roman" w:hAnsi="Times New Roman" w:cs="Times New Roman"/>
          <w:sz w:val="24"/>
          <w:szCs w:val="24"/>
        </w:rPr>
        <w:t xml:space="preserve">. This essay intends to bring to light the </w:t>
      </w:r>
      <w:r w:rsidR="00F83DF0" w:rsidRPr="00381277">
        <w:rPr>
          <w:rFonts w:ascii="Times New Roman" w:hAnsi="Times New Roman" w:cs="Times New Roman"/>
          <w:sz w:val="24"/>
          <w:szCs w:val="24"/>
        </w:rPr>
        <w:t>importance of the conflict</w:t>
      </w:r>
      <w:r w:rsidR="00A35A51" w:rsidRPr="00381277">
        <w:rPr>
          <w:rFonts w:ascii="Times New Roman" w:hAnsi="Times New Roman" w:cs="Times New Roman"/>
          <w:sz w:val="24"/>
          <w:szCs w:val="24"/>
        </w:rPr>
        <w:t xml:space="preserve"> and subsequent months </w:t>
      </w:r>
      <w:r w:rsidR="00F83DF0" w:rsidRPr="00381277">
        <w:rPr>
          <w:rFonts w:ascii="Times New Roman" w:hAnsi="Times New Roman" w:cs="Times New Roman"/>
          <w:sz w:val="24"/>
          <w:szCs w:val="24"/>
        </w:rPr>
        <w:t xml:space="preserve">in </w:t>
      </w:r>
      <w:r w:rsidR="00FF574A" w:rsidRPr="00381277">
        <w:rPr>
          <w:rFonts w:ascii="Times New Roman" w:hAnsi="Times New Roman" w:cs="Times New Roman"/>
          <w:sz w:val="24"/>
          <w:szCs w:val="24"/>
        </w:rPr>
        <w:t xml:space="preserve">changing </w:t>
      </w:r>
      <w:r w:rsidR="00B2146E" w:rsidRPr="00381277">
        <w:rPr>
          <w:rFonts w:ascii="Times New Roman" w:hAnsi="Times New Roman" w:cs="Times New Roman"/>
          <w:sz w:val="24"/>
          <w:szCs w:val="24"/>
        </w:rPr>
        <w:t xml:space="preserve">the </w:t>
      </w:r>
      <w:r w:rsidR="00FF574A" w:rsidRPr="00381277">
        <w:rPr>
          <w:rFonts w:ascii="Times New Roman" w:hAnsi="Times New Roman" w:cs="Times New Roman"/>
          <w:sz w:val="24"/>
          <w:szCs w:val="24"/>
        </w:rPr>
        <w:t xml:space="preserve">perceptions of what needed to be done in the region </w:t>
      </w:r>
      <w:r w:rsidR="00275096" w:rsidRPr="00381277">
        <w:rPr>
          <w:rFonts w:ascii="Times New Roman" w:hAnsi="Times New Roman" w:cs="Times New Roman"/>
          <w:sz w:val="24"/>
          <w:szCs w:val="24"/>
        </w:rPr>
        <w:t>from both Israel`s</w:t>
      </w:r>
      <w:r w:rsidR="00A35A51" w:rsidRPr="00381277">
        <w:rPr>
          <w:rFonts w:ascii="Times New Roman" w:hAnsi="Times New Roman" w:cs="Times New Roman"/>
          <w:sz w:val="24"/>
          <w:szCs w:val="24"/>
        </w:rPr>
        <w:t xml:space="preserve"> side and their</w:t>
      </w:r>
      <w:r w:rsidR="00275096" w:rsidRPr="00381277">
        <w:rPr>
          <w:rFonts w:ascii="Times New Roman" w:hAnsi="Times New Roman" w:cs="Times New Roman"/>
          <w:sz w:val="24"/>
          <w:szCs w:val="24"/>
        </w:rPr>
        <w:t xml:space="preserve"> end goal of gaining </w:t>
      </w:r>
      <w:r w:rsidR="00A1250B" w:rsidRPr="00381277">
        <w:rPr>
          <w:rFonts w:ascii="Times New Roman" w:hAnsi="Times New Roman" w:cs="Times New Roman"/>
          <w:sz w:val="24"/>
          <w:szCs w:val="24"/>
        </w:rPr>
        <w:t xml:space="preserve">security and </w:t>
      </w:r>
      <w:r w:rsidR="00275096" w:rsidRPr="00381277">
        <w:rPr>
          <w:rFonts w:ascii="Times New Roman" w:hAnsi="Times New Roman" w:cs="Times New Roman"/>
          <w:sz w:val="24"/>
          <w:szCs w:val="24"/>
        </w:rPr>
        <w:t xml:space="preserve">recognition </w:t>
      </w:r>
      <w:r w:rsidR="00A1250B" w:rsidRPr="00381277">
        <w:rPr>
          <w:rFonts w:ascii="Times New Roman" w:hAnsi="Times New Roman" w:cs="Times New Roman"/>
          <w:sz w:val="24"/>
          <w:szCs w:val="24"/>
        </w:rPr>
        <w:t>from</w:t>
      </w:r>
      <w:r w:rsidR="00275096" w:rsidRPr="00381277">
        <w:rPr>
          <w:rFonts w:ascii="Times New Roman" w:hAnsi="Times New Roman" w:cs="Times New Roman"/>
          <w:sz w:val="24"/>
          <w:szCs w:val="24"/>
        </w:rPr>
        <w:t xml:space="preserve"> the Arab nations</w:t>
      </w:r>
      <w:r w:rsidR="00A35A51" w:rsidRPr="00381277">
        <w:rPr>
          <w:rFonts w:ascii="Times New Roman" w:hAnsi="Times New Roman" w:cs="Times New Roman"/>
          <w:sz w:val="24"/>
          <w:szCs w:val="24"/>
        </w:rPr>
        <w:t xml:space="preserve">, as well as </w:t>
      </w:r>
      <w:r w:rsidR="00275096" w:rsidRPr="00381277">
        <w:rPr>
          <w:rFonts w:ascii="Times New Roman" w:hAnsi="Times New Roman" w:cs="Times New Roman"/>
          <w:sz w:val="24"/>
          <w:szCs w:val="24"/>
        </w:rPr>
        <w:t xml:space="preserve">Britain`s struggle to regain and maintain a working relationship with the Arab nations that were </w:t>
      </w:r>
      <w:r w:rsidR="00A35A51" w:rsidRPr="00381277">
        <w:rPr>
          <w:rFonts w:ascii="Times New Roman" w:hAnsi="Times New Roman" w:cs="Times New Roman"/>
          <w:sz w:val="24"/>
          <w:szCs w:val="24"/>
        </w:rPr>
        <w:t xml:space="preserve">so </w:t>
      </w:r>
      <w:r w:rsidR="00275096" w:rsidRPr="00381277">
        <w:rPr>
          <w:rFonts w:ascii="Times New Roman" w:hAnsi="Times New Roman" w:cs="Times New Roman"/>
          <w:sz w:val="24"/>
          <w:szCs w:val="24"/>
        </w:rPr>
        <w:t>closely tied to their economic viability on the international stage</w:t>
      </w:r>
      <w:r w:rsidR="00FF574A" w:rsidRPr="00381277">
        <w:rPr>
          <w:rFonts w:ascii="Times New Roman" w:hAnsi="Times New Roman" w:cs="Times New Roman"/>
          <w:sz w:val="24"/>
          <w:szCs w:val="24"/>
        </w:rPr>
        <w:t>. In order to understand the change in relationship between the two nations, one must be informed of the previous elements that formed the foundation of the rapport, starting in 1948.</w:t>
      </w:r>
    </w:p>
    <w:p w:rsidR="00717389" w:rsidRPr="00381277" w:rsidRDefault="00FF574A" w:rsidP="00381277">
      <w:pPr>
        <w:spacing w:line="480" w:lineRule="auto"/>
        <w:rPr>
          <w:rFonts w:ascii="Times New Roman" w:hAnsi="Times New Roman" w:cs="Times New Roman"/>
          <w:sz w:val="24"/>
          <w:szCs w:val="24"/>
        </w:rPr>
      </w:pPr>
      <w:r w:rsidRPr="00381277">
        <w:rPr>
          <w:rFonts w:ascii="Times New Roman" w:hAnsi="Times New Roman" w:cs="Times New Roman"/>
          <w:sz w:val="24"/>
          <w:szCs w:val="24"/>
        </w:rPr>
        <w:tab/>
      </w:r>
      <w:r w:rsidR="00372B91" w:rsidRPr="00381277">
        <w:rPr>
          <w:rFonts w:ascii="Times New Roman" w:hAnsi="Times New Roman" w:cs="Times New Roman"/>
          <w:sz w:val="24"/>
          <w:szCs w:val="24"/>
        </w:rPr>
        <w:t>The</w:t>
      </w:r>
      <w:r w:rsidR="00BC4BDB" w:rsidRPr="00381277">
        <w:rPr>
          <w:rFonts w:ascii="Times New Roman" w:hAnsi="Times New Roman" w:cs="Times New Roman"/>
          <w:sz w:val="24"/>
          <w:szCs w:val="24"/>
        </w:rPr>
        <w:t xml:space="preserve"> creation of Israel in 1948 </w:t>
      </w:r>
      <w:r w:rsidR="00A1250B" w:rsidRPr="00381277">
        <w:rPr>
          <w:rFonts w:ascii="Times New Roman" w:hAnsi="Times New Roman" w:cs="Times New Roman"/>
          <w:sz w:val="24"/>
          <w:szCs w:val="24"/>
        </w:rPr>
        <w:t>was the</w:t>
      </w:r>
      <w:r w:rsidR="00372B91" w:rsidRPr="00381277">
        <w:rPr>
          <w:rFonts w:ascii="Times New Roman" w:hAnsi="Times New Roman" w:cs="Times New Roman"/>
          <w:sz w:val="24"/>
          <w:szCs w:val="24"/>
        </w:rPr>
        <w:t xml:space="preserve"> result of</w:t>
      </w:r>
      <w:r w:rsidR="00BC4BDB" w:rsidRPr="00381277">
        <w:rPr>
          <w:rFonts w:ascii="Times New Roman" w:hAnsi="Times New Roman" w:cs="Times New Roman"/>
          <w:sz w:val="24"/>
          <w:szCs w:val="24"/>
        </w:rPr>
        <w:t xml:space="preserve"> the Second World War </w:t>
      </w:r>
      <w:r w:rsidR="00372B91" w:rsidRPr="00381277">
        <w:rPr>
          <w:rFonts w:ascii="Times New Roman" w:hAnsi="Times New Roman" w:cs="Times New Roman"/>
          <w:sz w:val="24"/>
          <w:szCs w:val="24"/>
        </w:rPr>
        <w:t>and coinciding Holocaust that resulted in</w:t>
      </w:r>
      <w:r w:rsidR="00BC4BDB" w:rsidRPr="00381277">
        <w:rPr>
          <w:rFonts w:ascii="Times New Roman" w:hAnsi="Times New Roman" w:cs="Times New Roman"/>
          <w:sz w:val="24"/>
          <w:szCs w:val="24"/>
        </w:rPr>
        <w:t xml:space="preserve"> </w:t>
      </w:r>
      <w:r w:rsidR="00372B91" w:rsidRPr="00381277">
        <w:rPr>
          <w:rFonts w:ascii="Times New Roman" w:hAnsi="Times New Roman" w:cs="Times New Roman"/>
          <w:sz w:val="24"/>
          <w:szCs w:val="24"/>
        </w:rPr>
        <w:t>the demand for an independent home for Jews following the attempted eradication of European Jewry.</w:t>
      </w:r>
      <w:r w:rsidR="00BC4BDB" w:rsidRPr="00381277">
        <w:rPr>
          <w:rFonts w:ascii="Times New Roman" w:hAnsi="Times New Roman" w:cs="Times New Roman"/>
          <w:sz w:val="24"/>
          <w:szCs w:val="24"/>
        </w:rPr>
        <w:t xml:space="preserve"> Britain</w:t>
      </w:r>
      <w:r w:rsidR="00372B91" w:rsidRPr="00381277">
        <w:rPr>
          <w:rFonts w:ascii="Times New Roman" w:hAnsi="Times New Roman" w:cs="Times New Roman"/>
          <w:sz w:val="24"/>
          <w:szCs w:val="24"/>
        </w:rPr>
        <w:t xml:space="preserve"> played a major role in the process of forming Israel and</w:t>
      </w:r>
      <w:r w:rsidR="00BC4BDB" w:rsidRPr="00381277">
        <w:rPr>
          <w:rFonts w:ascii="Times New Roman" w:hAnsi="Times New Roman" w:cs="Times New Roman"/>
          <w:sz w:val="24"/>
          <w:szCs w:val="24"/>
        </w:rPr>
        <w:t xml:space="preserve"> </w:t>
      </w:r>
      <w:r w:rsidR="00BC4BDB" w:rsidRPr="00381277">
        <w:rPr>
          <w:rFonts w:ascii="Times New Roman" w:hAnsi="Times New Roman" w:cs="Times New Roman"/>
          <w:sz w:val="24"/>
          <w:szCs w:val="24"/>
        </w:rPr>
        <w:lastRenderedPageBreak/>
        <w:t>took the initial lead in protecting the sovereignty of the new nation-state. Throughout the 1950’s and 1960’s Britain supplied Israel with vast amounts of weapons, justifying it as their part in maintaining peace in the Middle East by securing and building Israel’s position of military strength so as to discourage an Arab attack against an obviously superior Israel</w:t>
      </w:r>
      <w:r w:rsidR="00372B91" w:rsidRPr="00381277">
        <w:rPr>
          <w:rFonts w:ascii="Times New Roman" w:hAnsi="Times New Roman" w:cs="Times New Roman"/>
          <w:sz w:val="24"/>
          <w:szCs w:val="24"/>
        </w:rPr>
        <w:t>i military</w:t>
      </w:r>
      <w:r w:rsidR="00BC4BDB" w:rsidRPr="00381277">
        <w:rPr>
          <w:rFonts w:ascii="Times New Roman" w:hAnsi="Times New Roman" w:cs="Times New Roman"/>
          <w:sz w:val="24"/>
          <w:szCs w:val="24"/>
        </w:rPr>
        <w:t>.</w:t>
      </w:r>
      <w:r w:rsidR="00BC4BDB" w:rsidRPr="00381277">
        <w:rPr>
          <w:rStyle w:val="FootnoteReference"/>
          <w:rFonts w:ascii="Times New Roman" w:hAnsi="Times New Roman" w:cs="Times New Roman"/>
          <w:sz w:val="24"/>
          <w:szCs w:val="24"/>
        </w:rPr>
        <w:footnoteReference w:id="1"/>
      </w:r>
      <w:r w:rsidR="00BC4BDB" w:rsidRPr="00381277">
        <w:rPr>
          <w:rFonts w:ascii="Times New Roman" w:hAnsi="Times New Roman" w:cs="Times New Roman"/>
          <w:sz w:val="24"/>
          <w:szCs w:val="24"/>
        </w:rPr>
        <w:t xml:space="preserve"> The supplying of those </w:t>
      </w:r>
      <w:r w:rsidR="00372B91" w:rsidRPr="00381277">
        <w:rPr>
          <w:rFonts w:ascii="Times New Roman" w:hAnsi="Times New Roman" w:cs="Times New Roman"/>
          <w:sz w:val="24"/>
          <w:szCs w:val="24"/>
        </w:rPr>
        <w:t>weapons acted as</w:t>
      </w:r>
      <w:r w:rsidR="00BC4BDB" w:rsidRPr="00381277">
        <w:rPr>
          <w:rFonts w:ascii="Times New Roman" w:hAnsi="Times New Roman" w:cs="Times New Roman"/>
          <w:sz w:val="24"/>
          <w:szCs w:val="24"/>
        </w:rPr>
        <w:t xml:space="preserve"> foreshadowing for future disagreements between the two nations, an issue that will be discussed further in the following pages. </w:t>
      </w:r>
      <w:r w:rsidR="00717389" w:rsidRPr="00381277">
        <w:rPr>
          <w:rFonts w:ascii="Times New Roman" w:hAnsi="Times New Roman" w:cs="Times New Roman"/>
          <w:sz w:val="24"/>
          <w:szCs w:val="24"/>
        </w:rPr>
        <w:t>By the mid 1950’s “Britain began to see Arab nationalism as a threat to British interests in the regions-particularly, access to oil, regional stability, and commercial investments.”</w:t>
      </w:r>
      <w:r w:rsidR="005C5051" w:rsidRPr="00381277">
        <w:rPr>
          <w:rStyle w:val="FootnoteReference"/>
          <w:rFonts w:ascii="Times New Roman" w:hAnsi="Times New Roman" w:cs="Times New Roman"/>
          <w:sz w:val="24"/>
          <w:szCs w:val="24"/>
        </w:rPr>
        <w:footnoteReference w:id="2"/>
      </w:r>
      <w:r w:rsidR="005C5051" w:rsidRPr="00381277">
        <w:rPr>
          <w:rFonts w:ascii="Times New Roman" w:hAnsi="Times New Roman" w:cs="Times New Roman"/>
          <w:sz w:val="24"/>
          <w:szCs w:val="24"/>
        </w:rPr>
        <w:t xml:space="preserve"> </w:t>
      </w:r>
      <w:r w:rsidR="00904FBA" w:rsidRPr="00381277">
        <w:rPr>
          <w:rFonts w:ascii="Times New Roman" w:hAnsi="Times New Roman" w:cs="Times New Roman"/>
          <w:sz w:val="24"/>
          <w:szCs w:val="24"/>
        </w:rPr>
        <w:t xml:space="preserve">The recognition of this threat caused the idea of strengthening Israel in order to stem the tide of pan-Arab nationalism which was becoming more entrenched with the Soviets. </w:t>
      </w:r>
      <w:r w:rsidR="00717389" w:rsidRPr="00381277">
        <w:rPr>
          <w:rFonts w:ascii="Times New Roman" w:hAnsi="Times New Roman" w:cs="Times New Roman"/>
          <w:sz w:val="24"/>
          <w:szCs w:val="24"/>
        </w:rPr>
        <w:t xml:space="preserve">At the time, Britain felt that it was the proper move to make, </w:t>
      </w:r>
      <w:r w:rsidR="00372B91" w:rsidRPr="00381277">
        <w:rPr>
          <w:rFonts w:ascii="Times New Roman" w:hAnsi="Times New Roman" w:cs="Times New Roman"/>
          <w:sz w:val="24"/>
          <w:szCs w:val="24"/>
        </w:rPr>
        <w:t xml:space="preserve">but was reticent to proclaim unwavering support for Israel as a nation, </w:t>
      </w:r>
      <w:r w:rsidR="00717389" w:rsidRPr="00381277">
        <w:rPr>
          <w:rFonts w:ascii="Times New Roman" w:hAnsi="Times New Roman" w:cs="Times New Roman"/>
          <w:sz w:val="24"/>
          <w:szCs w:val="24"/>
        </w:rPr>
        <w:t xml:space="preserve">with a prominent British Statesman being quoted after a large transfer of arms to Tel Aviv in 1960 as saying, </w:t>
      </w:r>
    </w:p>
    <w:p w:rsidR="00FF574A" w:rsidRPr="00381277" w:rsidRDefault="00717389" w:rsidP="00381277">
      <w:pPr>
        <w:spacing w:line="480" w:lineRule="auto"/>
        <w:ind w:left="567" w:right="567"/>
        <w:rPr>
          <w:rFonts w:ascii="Times New Roman" w:hAnsi="Times New Roman" w:cs="Times New Roman"/>
          <w:sz w:val="24"/>
          <w:szCs w:val="24"/>
        </w:rPr>
      </w:pPr>
      <w:r w:rsidRPr="00381277">
        <w:rPr>
          <w:rFonts w:ascii="Times New Roman" w:hAnsi="Times New Roman" w:cs="Times New Roman"/>
          <w:sz w:val="24"/>
          <w:szCs w:val="24"/>
        </w:rPr>
        <w:t>“We do not give the Israelis arms</w:t>
      </w:r>
      <w:r w:rsidR="00A1250B" w:rsidRPr="00381277">
        <w:rPr>
          <w:rFonts w:ascii="Times New Roman" w:hAnsi="Times New Roman" w:cs="Times New Roman"/>
          <w:sz w:val="24"/>
          <w:szCs w:val="24"/>
        </w:rPr>
        <w:t xml:space="preserve"> because they are pro-Western or</w:t>
      </w:r>
      <w:r w:rsidRPr="00381277">
        <w:rPr>
          <w:rFonts w:ascii="Times New Roman" w:hAnsi="Times New Roman" w:cs="Times New Roman"/>
          <w:sz w:val="24"/>
          <w:szCs w:val="24"/>
        </w:rPr>
        <w:t xml:space="preserve"> because we admire their achievement. We give them arms because out interests in the Middle East are the keep peace and quiet, and to prevent war. Anything which makes war more likely is against the interests of the Western Powers.”</w:t>
      </w:r>
      <w:r w:rsidRPr="00381277">
        <w:rPr>
          <w:rStyle w:val="FootnoteReference"/>
          <w:rFonts w:ascii="Times New Roman" w:hAnsi="Times New Roman" w:cs="Times New Roman"/>
          <w:sz w:val="24"/>
          <w:szCs w:val="24"/>
        </w:rPr>
        <w:footnoteReference w:id="3"/>
      </w:r>
    </w:p>
    <w:p w:rsidR="00904FBA" w:rsidRPr="00381277" w:rsidRDefault="00A1250B" w:rsidP="00381277">
      <w:pPr>
        <w:spacing w:line="480" w:lineRule="auto"/>
        <w:rPr>
          <w:rFonts w:ascii="Times New Roman" w:hAnsi="Times New Roman" w:cs="Times New Roman"/>
          <w:sz w:val="24"/>
          <w:szCs w:val="24"/>
        </w:rPr>
      </w:pPr>
      <w:r w:rsidRPr="00381277">
        <w:rPr>
          <w:rFonts w:ascii="Times New Roman" w:hAnsi="Times New Roman" w:cs="Times New Roman"/>
          <w:sz w:val="24"/>
          <w:szCs w:val="24"/>
        </w:rPr>
        <w:t xml:space="preserve">This quote </w:t>
      </w:r>
      <w:r w:rsidR="00372B91" w:rsidRPr="00381277">
        <w:rPr>
          <w:rFonts w:ascii="Times New Roman" w:hAnsi="Times New Roman" w:cs="Times New Roman"/>
          <w:sz w:val="24"/>
          <w:szCs w:val="24"/>
        </w:rPr>
        <w:t>was one of many attempts by the British to down-p</w:t>
      </w:r>
      <w:r w:rsidRPr="00381277">
        <w:rPr>
          <w:rFonts w:ascii="Times New Roman" w:hAnsi="Times New Roman" w:cs="Times New Roman"/>
          <w:sz w:val="24"/>
          <w:szCs w:val="24"/>
        </w:rPr>
        <w:t>lay their role in aiding Israel</w:t>
      </w:r>
      <w:r w:rsidR="00372B91" w:rsidRPr="00381277">
        <w:rPr>
          <w:rFonts w:ascii="Times New Roman" w:hAnsi="Times New Roman" w:cs="Times New Roman"/>
          <w:sz w:val="24"/>
          <w:szCs w:val="24"/>
        </w:rPr>
        <w:t xml:space="preserve"> by shifting their perceived intentions from supporting </w:t>
      </w:r>
      <w:r w:rsidRPr="00381277">
        <w:rPr>
          <w:rFonts w:ascii="Times New Roman" w:hAnsi="Times New Roman" w:cs="Times New Roman"/>
          <w:sz w:val="24"/>
          <w:szCs w:val="24"/>
        </w:rPr>
        <w:t xml:space="preserve">the </w:t>
      </w:r>
      <w:r w:rsidR="00372B91" w:rsidRPr="00381277">
        <w:rPr>
          <w:rFonts w:ascii="Times New Roman" w:hAnsi="Times New Roman" w:cs="Times New Roman"/>
          <w:sz w:val="24"/>
          <w:szCs w:val="24"/>
        </w:rPr>
        <w:t>Israel</w:t>
      </w:r>
      <w:r w:rsidRPr="00381277">
        <w:rPr>
          <w:rFonts w:ascii="Times New Roman" w:hAnsi="Times New Roman" w:cs="Times New Roman"/>
          <w:sz w:val="24"/>
          <w:szCs w:val="24"/>
        </w:rPr>
        <w:t>is</w:t>
      </w:r>
      <w:r w:rsidR="00372B91" w:rsidRPr="00381277">
        <w:rPr>
          <w:rFonts w:ascii="Times New Roman" w:hAnsi="Times New Roman" w:cs="Times New Roman"/>
          <w:sz w:val="24"/>
          <w:szCs w:val="24"/>
        </w:rPr>
        <w:t xml:space="preserve"> because they were a Western ally, to merely attempting to keep peace in the region and hopefully one day reaching a </w:t>
      </w:r>
      <w:r w:rsidRPr="00381277">
        <w:rPr>
          <w:rFonts w:ascii="Times New Roman" w:hAnsi="Times New Roman" w:cs="Times New Roman"/>
          <w:sz w:val="24"/>
          <w:szCs w:val="24"/>
        </w:rPr>
        <w:t>concord</w:t>
      </w:r>
      <w:r w:rsidR="00372B91" w:rsidRPr="00381277">
        <w:rPr>
          <w:rFonts w:ascii="Times New Roman" w:hAnsi="Times New Roman" w:cs="Times New Roman"/>
          <w:sz w:val="24"/>
          <w:szCs w:val="24"/>
        </w:rPr>
        <w:t xml:space="preserve"> </w:t>
      </w:r>
      <w:r w:rsidRPr="00381277">
        <w:rPr>
          <w:rFonts w:ascii="Times New Roman" w:hAnsi="Times New Roman" w:cs="Times New Roman"/>
          <w:sz w:val="24"/>
          <w:szCs w:val="24"/>
        </w:rPr>
        <w:t>and resolving</w:t>
      </w:r>
      <w:r w:rsidR="00904FBA" w:rsidRPr="00381277">
        <w:rPr>
          <w:rFonts w:ascii="Times New Roman" w:hAnsi="Times New Roman" w:cs="Times New Roman"/>
          <w:sz w:val="24"/>
          <w:szCs w:val="24"/>
        </w:rPr>
        <w:t xml:space="preserve"> the overwhelming </w:t>
      </w:r>
      <w:r w:rsidR="00C303C0">
        <w:rPr>
          <w:rFonts w:ascii="Times New Roman" w:hAnsi="Times New Roman" w:cs="Times New Roman"/>
          <w:sz w:val="24"/>
          <w:szCs w:val="24"/>
        </w:rPr>
        <w:t xml:space="preserve"> land dispute and </w:t>
      </w:r>
      <w:r w:rsidR="00904FBA" w:rsidRPr="00381277">
        <w:rPr>
          <w:rFonts w:ascii="Times New Roman" w:hAnsi="Times New Roman" w:cs="Times New Roman"/>
          <w:sz w:val="24"/>
          <w:szCs w:val="24"/>
        </w:rPr>
        <w:t>refugee issue</w:t>
      </w:r>
      <w:r w:rsidR="00C303C0">
        <w:rPr>
          <w:rFonts w:ascii="Times New Roman" w:hAnsi="Times New Roman" w:cs="Times New Roman"/>
          <w:sz w:val="24"/>
          <w:szCs w:val="24"/>
        </w:rPr>
        <w:t>s</w:t>
      </w:r>
      <w:r w:rsidR="00904FBA" w:rsidRPr="00381277">
        <w:rPr>
          <w:rFonts w:ascii="Times New Roman" w:hAnsi="Times New Roman" w:cs="Times New Roman"/>
          <w:sz w:val="24"/>
          <w:szCs w:val="24"/>
        </w:rPr>
        <w:t xml:space="preserve">. </w:t>
      </w:r>
      <w:r w:rsidR="00372B91" w:rsidRPr="00381277">
        <w:rPr>
          <w:rFonts w:ascii="Times New Roman" w:hAnsi="Times New Roman" w:cs="Times New Roman"/>
          <w:sz w:val="24"/>
          <w:szCs w:val="24"/>
        </w:rPr>
        <w:t>However, b</w:t>
      </w:r>
      <w:r w:rsidR="00904FBA" w:rsidRPr="00381277">
        <w:rPr>
          <w:rFonts w:ascii="Times New Roman" w:hAnsi="Times New Roman" w:cs="Times New Roman"/>
          <w:sz w:val="24"/>
          <w:szCs w:val="24"/>
        </w:rPr>
        <w:t xml:space="preserve">y the mid 1960’s, </w:t>
      </w:r>
      <w:r w:rsidR="00904FBA" w:rsidRPr="00381277">
        <w:rPr>
          <w:rFonts w:ascii="Times New Roman" w:hAnsi="Times New Roman" w:cs="Times New Roman"/>
          <w:sz w:val="24"/>
          <w:szCs w:val="24"/>
        </w:rPr>
        <w:lastRenderedPageBreak/>
        <w:t>keeping a low</w:t>
      </w:r>
      <w:r w:rsidRPr="00381277">
        <w:rPr>
          <w:rFonts w:ascii="Times New Roman" w:hAnsi="Times New Roman" w:cs="Times New Roman"/>
          <w:sz w:val="24"/>
          <w:szCs w:val="24"/>
        </w:rPr>
        <w:t>er</w:t>
      </w:r>
      <w:r w:rsidR="00904FBA" w:rsidRPr="00381277">
        <w:rPr>
          <w:rFonts w:ascii="Times New Roman" w:hAnsi="Times New Roman" w:cs="Times New Roman"/>
          <w:sz w:val="24"/>
          <w:szCs w:val="24"/>
        </w:rPr>
        <w:t xml:space="preserve"> profile in regards to Israeli support was a difficult process; the Brit</w:t>
      </w:r>
      <w:r w:rsidR="00C303C0">
        <w:rPr>
          <w:rFonts w:ascii="Times New Roman" w:hAnsi="Times New Roman" w:cs="Times New Roman"/>
          <w:sz w:val="24"/>
          <w:szCs w:val="24"/>
        </w:rPr>
        <w:t>i</w:t>
      </w:r>
      <w:r w:rsidR="00904FBA" w:rsidRPr="00381277">
        <w:rPr>
          <w:rFonts w:ascii="Times New Roman" w:hAnsi="Times New Roman" w:cs="Times New Roman"/>
          <w:sz w:val="24"/>
          <w:szCs w:val="24"/>
        </w:rPr>
        <w:t>s</w:t>
      </w:r>
      <w:r w:rsidR="00C303C0">
        <w:rPr>
          <w:rFonts w:ascii="Times New Roman" w:hAnsi="Times New Roman" w:cs="Times New Roman"/>
          <w:sz w:val="24"/>
          <w:szCs w:val="24"/>
        </w:rPr>
        <w:t>h</w:t>
      </w:r>
      <w:r w:rsidR="00904FBA" w:rsidRPr="00381277">
        <w:rPr>
          <w:rFonts w:ascii="Times New Roman" w:hAnsi="Times New Roman" w:cs="Times New Roman"/>
          <w:sz w:val="24"/>
          <w:szCs w:val="24"/>
        </w:rPr>
        <w:t xml:space="preserve"> had been relegated to a lower class of power and as such could ill afford to risk its access to the</w:t>
      </w:r>
      <w:r w:rsidR="00865CC8" w:rsidRPr="00381277">
        <w:rPr>
          <w:rFonts w:ascii="Times New Roman" w:hAnsi="Times New Roman" w:cs="Times New Roman"/>
          <w:sz w:val="24"/>
          <w:szCs w:val="24"/>
        </w:rPr>
        <w:t xml:space="preserve"> </w:t>
      </w:r>
      <w:r w:rsidR="00C303C0" w:rsidRPr="00381277">
        <w:rPr>
          <w:rFonts w:ascii="Times New Roman" w:hAnsi="Times New Roman" w:cs="Times New Roman"/>
          <w:sz w:val="24"/>
          <w:szCs w:val="24"/>
        </w:rPr>
        <w:t xml:space="preserve">oil rich </w:t>
      </w:r>
      <w:r w:rsidR="00865CC8" w:rsidRPr="00381277">
        <w:rPr>
          <w:rFonts w:ascii="Times New Roman" w:hAnsi="Times New Roman" w:cs="Times New Roman"/>
          <w:sz w:val="24"/>
          <w:szCs w:val="24"/>
        </w:rPr>
        <w:t>Arab</w:t>
      </w:r>
      <w:r w:rsidR="00904FBA" w:rsidRPr="00381277">
        <w:rPr>
          <w:rFonts w:ascii="Times New Roman" w:hAnsi="Times New Roman" w:cs="Times New Roman"/>
          <w:sz w:val="24"/>
          <w:szCs w:val="24"/>
        </w:rPr>
        <w:t xml:space="preserve"> countries that formed</w:t>
      </w:r>
      <w:r w:rsidR="00865CC8" w:rsidRPr="00381277">
        <w:rPr>
          <w:rFonts w:ascii="Times New Roman" w:hAnsi="Times New Roman" w:cs="Times New Roman"/>
          <w:sz w:val="24"/>
          <w:szCs w:val="24"/>
        </w:rPr>
        <w:t xml:space="preserve"> the majority of</w:t>
      </w:r>
      <w:r w:rsidR="00904FBA" w:rsidRPr="00381277">
        <w:rPr>
          <w:rFonts w:ascii="Times New Roman" w:hAnsi="Times New Roman" w:cs="Times New Roman"/>
          <w:sz w:val="24"/>
          <w:szCs w:val="24"/>
        </w:rPr>
        <w:t xml:space="preserve"> OPEC</w:t>
      </w:r>
      <w:r w:rsidR="00865CC8" w:rsidRPr="00381277">
        <w:rPr>
          <w:rFonts w:ascii="Times New Roman" w:hAnsi="Times New Roman" w:cs="Times New Roman"/>
          <w:sz w:val="24"/>
          <w:szCs w:val="24"/>
        </w:rPr>
        <w:t>;</w:t>
      </w:r>
      <w:r w:rsidR="00904FBA" w:rsidRPr="00381277">
        <w:rPr>
          <w:rFonts w:ascii="Times New Roman" w:hAnsi="Times New Roman" w:cs="Times New Roman"/>
          <w:sz w:val="24"/>
          <w:szCs w:val="24"/>
        </w:rPr>
        <w:t xml:space="preserve"> nations that refused to even recognize Israel, let alone reach a peace agreement with them. As such, the Arab</w:t>
      </w:r>
      <w:r w:rsidR="00C303C0">
        <w:rPr>
          <w:rFonts w:ascii="Times New Roman" w:hAnsi="Times New Roman" w:cs="Times New Roman"/>
          <w:sz w:val="24"/>
          <w:szCs w:val="24"/>
        </w:rPr>
        <w:t xml:space="preserve"> nations</w:t>
      </w:r>
      <w:r w:rsidR="00904FBA" w:rsidRPr="00381277">
        <w:rPr>
          <w:rFonts w:ascii="Times New Roman" w:hAnsi="Times New Roman" w:cs="Times New Roman"/>
          <w:sz w:val="24"/>
          <w:szCs w:val="24"/>
        </w:rPr>
        <w:t xml:space="preserve"> demanded more than simply perceived </w:t>
      </w:r>
      <w:r w:rsidR="007E6DC1" w:rsidRPr="00381277">
        <w:rPr>
          <w:rFonts w:ascii="Times New Roman" w:hAnsi="Times New Roman" w:cs="Times New Roman"/>
          <w:sz w:val="24"/>
          <w:szCs w:val="24"/>
        </w:rPr>
        <w:t>impartiality;</w:t>
      </w:r>
      <w:r w:rsidR="00904FBA" w:rsidRPr="00381277">
        <w:rPr>
          <w:rFonts w:ascii="Times New Roman" w:hAnsi="Times New Roman" w:cs="Times New Roman"/>
          <w:sz w:val="24"/>
          <w:szCs w:val="24"/>
        </w:rPr>
        <w:t xml:space="preserve"> they </w:t>
      </w:r>
      <w:r w:rsidR="007E6DC1" w:rsidRPr="00381277">
        <w:rPr>
          <w:rFonts w:ascii="Times New Roman" w:hAnsi="Times New Roman" w:cs="Times New Roman"/>
          <w:sz w:val="24"/>
          <w:szCs w:val="24"/>
        </w:rPr>
        <w:t>called for</w:t>
      </w:r>
      <w:r w:rsidR="00904FBA" w:rsidRPr="00381277">
        <w:rPr>
          <w:rFonts w:ascii="Times New Roman" w:hAnsi="Times New Roman" w:cs="Times New Roman"/>
          <w:sz w:val="24"/>
          <w:szCs w:val="24"/>
        </w:rPr>
        <w:t xml:space="preserve"> </w:t>
      </w:r>
      <w:r w:rsidRPr="00381277">
        <w:rPr>
          <w:rFonts w:ascii="Times New Roman" w:hAnsi="Times New Roman" w:cs="Times New Roman"/>
          <w:sz w:val="24"/>
          <w:szCs w:val="24"/>
        </w:rPr>
        <w:t>absolute</w:t>
      </w:r>
      <w:r w:rsidR="00904FBA" w:rsidRPr="00381277">
        <w:rPr>
          <w:rFonts w:ascii="Times New Roman" w:hAnsi="Times New Roman" w:cs="Times New Roman"/>
          <w:sz w:val="24"/>
          <w:szCs w:val="24"/>
        </w:rPr>
        <w:t xml:space="preserve"> support of the Arab policy</w:t>
      </w:r>
      <w:r w:rsidR="007E6DC1" w:rsidRPr="00381277">
        <w:rPr>
          <w:rFonts w:ascii="Times New Roman" w:hAnsi="Times New Roman" w:cs="Times New Roman"/>
          <w:sz w:val="24"/>
          <w:szCs w:val="24"/>
        </w:rPr>
        <w:t>.</w:t>
      </w:r>
      <w:r w:rsidR="007E6DC1" w:rsidRPr="00381277">
        <w:rPr>
          <w:rStyle w:val="FootnoteReference"/>
          <w:rFonts w:ascii="Times New Roman" w:hAnsi="Times New Roman" w:cs="Times New Roman"/>
          <w:sz w:val="24"/>
          <w:szCs w:val="24"/>
        </w:rPr>
        <w:footnoteReference w:id="4"/>
      </w:r>
      <w:r w:rsidR="007E6DC1" w:rsidRPr="00381277">
        <w:rPr>
          <w:rFonts w:ascii="Times New Roman" w:hAnsi="Times New Roman" w:cs="Times New Roman"/>
          <w:sz w:val="24"/>
          <w:szCs w:val="24"/>
        </w:rPr>
        <w:t xml:space="preserve"> </w:t>
      </w:r>
      <w:r w:rsidR="00A63D47" w:rsidRPr="00381277">
        <w:rPr>
          <w:rFonts w:ascii="Times New Roman" w:hAnsi="Times New Roman" w:cs="Times New Roman"/>
          <w:sz w:val="24"/>
          <w:szCs w:val="24"/>
        </w:rPr>
        <w:t xml:space="preserve">Of course Britain could not possibly do that. Add the Suez Canal debacle that remained fresh in the minds of the Arab leaders and they felt secure in believing Israel held the full support of the British. </w:t>
      </w:r>
      <w:r w:rsidR="00865CC8" w:rsidRPr="00381277">
        <w:rPr>
          <w:rFonts w:ascii="Times New Roman" w:hAnsi="Times New Roman" w:cs="Times New Roman"/>
          <w:sz w:val="24"/>
          <w:szCs w:val="24"/>
        </w:rPr>
        <w:t>This would l</w:t>
      </w:r>
      <w:r w:rsidR="00C303C0">
        <w:rPr>
          <w:rFonts w:ascii="Times New Roman" w:hAnsi="Times New Roman" w:cs="Times New Roman"/>
          <w:sz w:val="24"/>
          <w:szCs w:val="24"/>
        </w:rPr>
        <w:t>ead to many difficulties for</w:t>
      </w:r>
      <w:r w:rsidR="00865CC8" w:rsidRPr="00381277">
        <w:rPr>
          <w:rFonts w:ascii="Times New Roman" w:hAnsi="Times New Roman" w:cs="Times New Roman"/>
          <w:sz w:val="24"/>
          <w:szCs w:val="24"/>
        </w:rPr>
        <w:t xml:space="preserve"> </w:t>
      </w:r>
      <w:r w:rsidRPr="00381277">
        <w:rPr>
          <w:rFonts w:ascii="Times New Roman" w:hAnsi="Times New Roman" w:cs="Times New Roman"/>
          <w:sz w:val="24"/>
          <w:szCs w:val="24"/>
        </w:rPr>
        <w:t>Britain.</w:t>
      </w:r>
    </w:p>
    <w:p w:rsidR="00B903C1" w:rsidRPr="00381277" w:rsidRDefault="00B903C1" w:rsidP="00381277">
      <w:pPr>
        <w:spacing w:line="480" w:lineRule="auto"/>
        <w:rPr>
          <w:rFonts w:ascii="Times New Roman" w:hAnsi="Times New Roman" w:cs="Times New Roman"/>
          <w:sz w:val="24"/>
          <w:szCs w:val="24"/>
        </w:rPr>
      </w:pPr>
      <w:r w:rsidRPr="00381277">
        <w:rPr>
          <w:rFonts w:ascii="Times New Roman" w:hAnsi="Times New Roman" w:cs="Times New Roman"/>
          <w:sz w:val="24"/>
          <w:szCs w:val="24"/>
        </w:rPr>
        <w:tab/>
      </w:r>
      <w:r w:rsidR="00692F3F" w:rsidRPr="00381277">
        <w:rPr>
          <w:rFonts w:ascii="Times New Roman" w:hAnsi="Times New Roman" w:cs="Times New Roman"/>
          <w:sz w:val="24"/>
          <w:szCs w:val="24"/>
        </w:rPr>
        <w:t>When Egypt, particularly its President and self-proclaimed ‘leader of the Arab people’, Gamal Abdel Nasser, closed the Straits of Tiran to Israeli shipping on May 21</w:t>
      </w:r>
      <w:r w:rsidR="00692F3F" w:rsidRPr="00381277">
        <w:rPr>
          <w:rFonts w:ascii="Times New Roman" w:hAnsi="Times New Roman" w:cs="Times New Roman"/>
          <w:sz w:val="24"/>
          <w:szCs w:val="24"/>
          <w:vertAlign w:val="superscript"/>
        </w:rPr>
        <w:t>st</w:t>
      </w:r>
      <w:r w:rsidR="00692F3F" w:rsidRPr="00381277">
        <w:rPr>
          <w:rFonts w:ascii="Times New Roman" w:hAnsi="Times New Roman" w:cs="Times New Roman"/>
          <w:sz w:val="24"/>
          <w:szCs w:val="24"/>
        </w:rPr>
        <w:t xml:space="preserve"> 1967, Britain was forced to act or risk the weakening of transnational standards concerning free-trade.</w:t>
      </w:r>
      <w:r w:rsidR="00692F3F" w:rsidRPr="00381277">
        <w:rPr>
          <w:rStyle w:val="FootnoteReference"/>
          <w:rFonts w:ascii="Times New Roman" w:hAnsi="Times New Roman" w:cs="Times New Roman"/>
          <w:sz w:val="24"/>
          <w:szCs w:val="24"/>
        </w:rPr>
        <w:footnoteReference w:id="5"/>
      </w:r>
      <w:r w:rsidR="00692F3F" w:rsidRPr="00381277">
        <w:rPr>
          <w:rFonts w:ascii="Times New Roman" w:hAnsi="Times New Roman" w:cs="Times New Roman"/>
          <w:sz w:val="24"/>
          <w:szCs w:val="24"/>
        </w:rPr>
        <w:t xml:space="preserve"> </w:t>
      </w:r>
      <w:r w:rsidR="00CC07A3" w:rsidRPr="00381277">
        <w:rPr>
          <w:rFonts w:ascii="Times New Roman" w:hAnsi="Times New Roman" w:cs="Times New Roman"/>
          <w:sz w:val="24"/>
          <w:szCs w:val="24"/>
        </w:rPr>
        <w:t>The closure of the Straits of Tiran</w:t>
      </w:r>
      <w:r w:rsidR="00A1250B" w:rsidRPr="00381277">
        <w:rPr>
          <w:rFonts w:ascii="Times New Roman" w:hAnsi="Times New Roman" w:cs="Times New Roman"/>
          <w:sz w:val="24"/>
          <w:szCs w:val="24"/>
        </w:rPr>
        <w:t xml:space="preserve">, Israel`s only </w:t>
      </w:r>
      <w:r w:rsidR="009C20FC" w:rsidRPr="00381277">
        <w:rPr>
          <w:rFonts w:ascii="Times New Roman" w:hAnsi="Times New Roman" w:cs="Times New Roman"/>
          <w:sz w:val="24"/>
          <w:szCs w:val="24"/>
        </w:rPr>
        <w:t>trade route to the Eastern world</w:t>
      </w:r>
      <w:r w:rsidR="00A1250B" w:rsidRPr="00381277">
        <w:rPr>
          <w:rFonts w:ascii="Times New Roman" w:hAnsi="Times New Roman" w:cs="Times New Roman"/>
          <w:sz w:val="24"/>
          <w:szCs w:val="24"/>
        </w:rPr>
        <w:t>,</w:t>
      </w:r>
      <w:r w:rsidR="00CC07A3" w:rsidRPr="00381277">
        <w:rPr>
          <w:rFonts w:ascii="Times New Roman" w:hAnsi="Times New Roman" w:cs="Times New Roman"/>
          <w:sz w:val="24"/>
          <w:szCs w:val="24"/>
        </w:rPr>
        <w:t xml:space="preserve"> meant that war was all but certain, and as such Britain had to cease its low profile and speak out in defense of Israel. On May 24</w:t>
      </w:r>
      <w:r w:rsidR="00CC07A3" w:rsidRPr="00381277">
        <w:rPr>
          <w:rFonts w:ascii="Times New Roman" w:hAnsi="Times New Roman" w:cs="Times New Roman"/>
          <w:sz w:val="24"/>
          <w:szCs w:val="24"/>
          <w:vertAlign w:val="superscript"/>
        </w:rPr>
        <w:t>th</w:t>
      </w:r>
      <w:r w:rsidR="00CC07A3" w:rsidRPr="00381277">
        <w:rPr>
          <w:rFonts w:ascii="Times New Roman" w:hAnsi="Times New Roman" w:cs="Times New Roman"/>
          <w:sz w:val="24"/>
          <w:szCs w:val="24"/>
        </w:rPr>
        <w:t xml:space="preserve"> 1967, British Prime Minister Harold Wilson declared that,</w:t>
      </w:r>
    </w:p>
    <w:p w:rsidR="00CC07A3" w:rsidRPr="00381277" w:rsidRDefault="00CC07A3" w:rsidP="00381277">
      <w:pPr>
        <w:spacing w:line="480" w:lineRule="auto"/>
        <w:ind w:left="567" w:right="567"/>
        <w:rPr>
          <w:rFonts w:ascii="Times New Roman" w:hAnsi="Times New Roman" w:cs="Times New Roman"/>
          <w:sz w:val="24"/>
          <w:szCs w:val="24"/>
        </w:rPr>
      </w:pPr>
      <w:r w:rsidRPr="00381277">
        <w:rPr>
          <w:rFonts w:ascii="Times New Roman" w:hAnsi="Times New Roman" w:cs="Times New Roman"/>
          <w:sz w:val="24"/>
          <w:szCs w:val="24"/>
        </w:rPr>
        <w:t>“It is the view of Her Majesty’s Government in the United Kingdom, that the Straits of Tiran must be regarded as an international waterway through which the vessels of all nations have a right of passage. Her Majesty’s Government will assert this right on behalf of all British shipping and is prepared to join with others to secure general recognition of this right.”</w:t>
      </w:r>
      <w:r w:rsidRPr="00381277">
        <w:rPr>
          <w:rStyle w:val="FootnoteReference"/>
          <w:rFonts w:ascii="Times New Roman" w:hAnsi="Times New Roman" w:cs="Times New Roman"/>
          <w:sz w:val="24"/>
          <w:szCs w:val="24"/>
        </w:rPr>
        <w:footnoteReference w:id="6"/>
      </w:r>
    </w:p>
    <w:p w:rsidR="00C303C0" w:rsidRDefault="00CC07A3" w:rsidP="00381277">
      <w:pPr>
        <w:spacing w:line="480" w:lineRule="auto"/>
        <w:rPr>
          <w:rFonts w:ascii="Times New Roman" w:hAnsi="Times New Roman" w:cs="Times New Roman"/>
          <w:sz w:val="24"/>
          <w:szCs w:val="24"/>
        </w:rPr>
      </w:pPr>
      <w:r w:rsidRPr="00381277">
        <w:rPr>
          <w:rFonts w:ascii="Times New Roman" w:hAnsi="Times New Roman" w:cs="Times New Roman"/>
          <w:sz w:val="24"/>
          <w:szCs w:val="24"/>
        </w:rPr>
        <w:lastRenderedPageBreak/>
        <w:t>Britain then went about forming an international naval task force in order to force the re-opening of the Straits; however it was met with limited interests from other nations, including two of Israel’s closest allies in the United States and France</w:t>
      </w:r>
      <w:r w:rsidR="00C303C0">
        <w:rPr>
          <w:rFonts w:ascii="Times New Roman" w:hAnsi="Times New Roman" w:cs="Times New Roman"/>
          <w:sz w:val="24"/>
          <w:szCs w:val="24"/>
        </w:rPr>
        <w:t xml:space="preserve"> hesitating at the last moment</w:t>
      </w:r>
      <w:r w:rsidRPr="00381277">
        <w:rPr>
          <w:rFonts w:ascii="Times New Roman" w:hAnsi="Times New Roman" w:cs="Times New Roman"/>
          <w:sz w:val="24"/>
          <w:szCs w:val="24"/>
        </w:rPr>
        <w:t>.</w:t>
      </w:r>
      <w:r w:rsidRPr="00381277">
        <w:rPr>
          <w:rStyle w:val="FootnoteReference"/>
          <w:rFonts w:ascii="Times New Roman" w:hAnsi="Times New Roman" w:cs="Times New Roman"/>
          <w:sz w:val="24"/>
          <w:szCs w:val="24"/>
        </w:rPr>
        <w:footnoteReference w:id="7"/>
      </w:r>
      <w:r w:rsidR="0078579B" w:rsidRPr="00381277">
        <w:rPr>
          <w:rFonts w:ascii="Times New Roman" w:hAnsi="Times New Roman" w:cs="Times New Roman"/>
          <w:sz w:val="24"/>
          <w:szCs w:val="24"/>
        </w:rPr>
        <w:t xml:space="preserve"> </w:t>
      </w:r>
    </w:p>
    <w:p w:rsidR="00666FC7" w:rsidRPr="00381277" w:rsidRDefault="00E67644" w:rsidP="00C303C0">
      <w:pPr>
        <w:spacing w:line="480" w:lineRule="auto"/>
        <w:ind w:firstLine="720"/>
        <w:rPr>
          <w:rFonts w:ascii="Times New Roman" w:hAnsi="Times New Roman" w:cs="Times New Roman"/>
          <w:sz w:val="24"/>
          <w:szCs w:val="24"/>
        </w:rPr>
      </w:pPr>
      <w:r w:rsidRPr="00381277">
        <w:rPr>
          <w:rFonts w:ascii="Times New Roman" w:hAnsi="Times New Roman" w:cs="Times New Roman"/>
          <w:sz w:val="24"/>
          <w:szCs w:val="24"/>
        </w:rPr>
        <w:t>With word of Egyptian mobilization and u</w:t>
      </w:r>
      <w:r w:rsidR="0078579B" w:rsidRPr="00381277">
        <w:rPr>
          <w:rFonts w:ascii="Times New Roman" w:hAnsi="Times New Roman" w:cs="Times New Roman"/>
          <w:sz w:val="24"/>
          <w:szCs w:val="24"/>
        </w:rPr>
        <w:t xml:space="preserve">nable to have the Straits opened, </w:t>
      </w:r>
      <w:r w:rsidR="009C20FC" w:rsidRPr="00381277">
        <w:rPr>
          <w:rFonts w:ascii="Times New Roman" w:hAnsi="Times New Roman" w:cs="Times New Roman"/>
          <w:sz w:val="24"/>
          <w:szCs w:val="24"/>
        </w:rPr>
        <w:t>Israel`s Foreign Minister, Abba Eban departed on</w:t>
      </w:r>
      <w:r w:rsidR="0078579B" w:rsidRPr="00381277">
        <w:rPr>
          <w:rFonts w:ascii="Times New Roman" w:hAnsi="Times New Roman" w:cs="Times New Roman"/>
          <w:sz w:val="24"/>
          <w:szCs w:val="24"/>
        </w:rPr>
        <w:t xml:space="preserve"> a trip to the </w:t>
      </w:r>
      <w:r w:rsidR="00B546C3" w:rsidRPr="00381277">
        <w:rPr>
          <w:rFonts w:ascii="Times New Roman" w:hAnsi="Times New Roman" w:cs="Times New Roman"/>
          <w:sz w:val="24"/>
          <w:szCs w:val="24"/>
        </w:rPr>
        <w:t xml:space="preserve">White House </w:t>
      </w:r>
      <w:r w:rsidR="0078579B" w:rsidRPr="00381277">
        <w:rPr>
          <w:rFonts w:ascii="Times New Roman" w:hAnsi="Times New Roman" w:cs="Times New Roman"/>
          <w:sz w:val="24"/>
          <w:szCs w:val="24"/>
        </w:rPr>
        <w:t>on May 25</w:t>
      </w:r>
      <w:r w:rsidR="0078579B" w:rsidRPr="00381277">
        <w:rPr>
          <w:rFonts w:ascii="Times New Roman" w:hAnsi="Times New Roman" w:cs="Times New Roman"/>
          <w:sz w:val="24"/>
          <w:szCs w:val="24"/>
          <w:vertAlign w:val="superscript"/>
        </w:rPr>
        <w:t>th</w:t>
      </w:r>
      <w:r w:rsidR="0078579B" w:rsidRPr="00381277">
        <w:rPr>
          <w:rFonts w:ascii="Times New Roman" w:hAnsi="Times New Roman" w:cs="Times New Roman"/>
          <w:sz w:val="24"/>
          <w:szCs w:val="24"/>
        </w:rPr>
        <w:t xml:space="preserve"> 1967</w:t>
      </w:r>
      <w:r w:rsidR="009C20FC" w:rsidRPr="00381277">
        <w:rPr>
          <w:rFonts w:ascii="Times New Roman" w:hAnsi="Times New Roman" w:cs="Times New Roman"/>
          <w:sz w:val="24"/>
          <w:szCs w:val="24"/>
        </w:rPr>
        <w:t xml:space="preserve">. The meeting with President </w:t>
      </w:r>
      <w:r w:rsidRPr="00381277">
        <w:rPr>
          <w:rFonts w:ascii="Times New Roman" w:hAnsi="Times New Roman" w:cs="Times New Roman"/>
          <w:sz w:val="24"/>
          <w:szCs w:val="24"/>
        </w:rPr>
        <w:t xml:space="preserve">Lyndon </w:t>
      </w:r>
      <w:r w:rsidR="009C20FC" w:rsidRPr="00381277">
        <w:rPr>
          <w:rFonts w:ascii="Times New Roman" w:hAnsi="Times New Roman" w:cs="Times New Roman"/>
          <w:sz w:val="24"/>
          <w:szCs w:val="24"/>
        </w:rPr>
        <w:t xml:space="preserve">Johnson </w:t>
      </w:r>
      <w:r w:rsidR="0078579B" w:rsidRPr="00381277">
        <w:rPr>
          <w:rFonts w:ascii="Times New Roman" w:hAnsi="Times New Roman" w:cs="Times New Roman"/>
          <w:sz w:val="24"/>
          <w:szCs w:val="24"/>
        </w:rPr>
        <w:t>did very little in the way of easing Israeli</w:t>
      </w:r>
      <w:r w:rsidRPr="00381277">
        <w:rPr>
          <w:rFonts w:ascii="Times New Roman" w:hAnsi="Times New Roman" w:cs="Times New Roman"/>
          <w:sz w:val="24"/>
          <w:szCs w:val="24"/>
        </w:rPr>
        <w:t xml:space="preserve"> tensions surrounding a potential</w:t>
      </w:r>
      <w:r w:rsidR="0078579B" w:rsidRPr="00381277">
        <w:rPr>
          <w:rFonts w:ascii="Times New Roman" w:hAnsi="Times New Roman" w:cs="Times New Roman"/>
          <w:sz w:val="24"/>
          <w:szCs w:val="24"/>
        </w:rPr>
        <w:t xml:space="preserve"> </w:t>
      </w:r>
      <w:r w:rsidRPr="00381277">
        <w:rPr>
          <w:rFonts w:ascii="Times New Roman" w:hAnsi="Times New Roman" w:cs="Times New Roman"/>
          <w:sz w:val="24"/>
          <w:szCs w:val="24"/>
        </w:rPr>
        <w:t>three-sided attack from Egypt, Jordan,</w:t>
      </w:r>
      <w:r w:rsidR="00FB32B6" w:rsidRPr="00381277">
        <w:rPr>
          <w:rFonts w:ascii="Times New Roman" w:hAnsi="Times New Roman" w:cs="Times New Roman"/>
          <w:sz w:val="24"/>
          <w:szCs w:val="24"/>
        </w:rPr>
        <w:t xml:space="preserve"> </w:t>
      </w:r>
      <w:r w:rsidRPr="00381277">
        <w:rPr>
          <w:rFonts w:ascii="Times New Roman" w:hAnsi="Times New Roman" w:cs="Times New Roman"/>
          <w:sz w:val="24"/>
          <w:szCs w:val="24"/>
        </w:rPr>
        <w:t>and Syria</w:t>
      </w:r>
      <w:r w:rsidR="00C303C0">
        <w:rPr>
          <w:rFonts w:ascii="Times New Roman" w:hAnsi="Times New Roman" w:cs="Times New Roman"/>
          <w:sz w:val="24"/>
          <w:szCs w:val="24"/>
        </w:rPr>
        <w:t xml:space="preserve">.  </w:t>
      </w:r>
      <w:r w:rsidR="0078579B" w:rsidRPr="00381277">
        <w:rPr>
          <w:rFonts w:ascii="Times New Roman" w:hAnsi="Times New Roman" w:cs="Times New Roman"/>
          <w:sz w:val="24"/>
          <w:szCs w:val="24"/>
        </w:rPr>
        <w:t>Israel decided an offensive strike was necessary. The result was six days of utter dominance by the Israeli army. They gained territory in</w:t>
      </w:r>
      <w:r w:rsidR="00F37367" w:rsidRPr="00381277">
        <w:rPr>
          <w:rFonts w:ascii="Times New Roman" w:hAnsi="Times New Roman" w:cs="Times New Roman"/>
          <w:sz w:val="24"/>
          <w:szCs w:val="24"/>
        </w:rPr>
        <w:t xml:space="preserve"> the Gaza strip and Sinai Peninsula as well as the Golan heights and the West Bank of the Jordan River; an area that included East Jerusalem. </w:t>
      </w:r>
      <w:r w:rsidR="00CF7B7C" w:rsidRPr="00381277">
        <w:rPr>
          <w:rFonts w:ascii="Times New Roman" w:hAnsi="Times New Roman" w:cs="Times New Roman"/>
          <w:sz w:val="24"/>
          <w:szCs w:val="24"/>
        </w:rPr>
        <w:t xml:space="preserve">The occupation of East Jerusalem was clearly a volatile situation with both Muslims and Jews perceiving it as a God given Holy city. </w:t>
      </w:r>
      <w:r w:rsidR="00B546C3" w:rsidRPr="00381277">
        <w:rPr>
          <w:rFonts w:ascii="Times New Roman" w:hAnsi="Times New Roman" w:cs="Times New Roman"/>
          <w:sz w:val="24"/>
          <w:szCs w:val="24"/>
        </w:rPr>
        <w:t xml:space="preserve">This outbreak of war was against the very foundation of British policy, they needed peace in </w:t>
      </w:r>
      <w:r w:rsidR="00C303C0">
        <w:rPr>
          <w:rFonts w:ascii="Times New Roman" w:hAnsi="Times New Roman" w:cs="Times New Roman"/>
          <w:sz w:val="24"/>
          <w:szCs w:val="24"/>
        </w:rPr>
        <w:t>order to secure their interests. In an effort to protect those interests, d</w:t>
      </w:r>
      <w:r w:rsidR="00E30015" w:rsidRPr="00381277">
        <w:rPr>
          <w:rFonts w:ascii="Times New Roman" w:hAnsi="Times New Roman" w:cs="Times New Roman"/>
          <w:sz w:val="24"/>
          <w:szCs w:val="24"/>
        </w:rPr>
        <w:t>uring the war, Britain maintained a position of neutrality, refusin</w:t>
      </w:r>
      <w:r w:rsidR="00CF7B7C" w:rsidRPr="00381277">
        <w:rPr>
          <w:rFonts w:ascii="Times New Roman" w:hAnsi="Times New Roman" w:cs="Times New Roman"/>
          <w:sz w:val="24"/>
          <w:szCs w:val="24"/>
        </w:rPr>
        <w:t>g to supply arms to either side</w:t>
      </w:r>
      <w:r w:rsidR="00FB32B6" w:rsidRPr="00381277">
        <w:rPr>
          <w:rFonts w:ascii="Times New Roman" w:hAnsi="Times New Roman" w:cs="Times New Roman"/>
          <w:sz w:val="24"/>
          <w:szCs w:val="24"/>
        </w:rPr>
        <w:t xml:space="preserve"> </w:t>
      </w:r>
      <w:r w:rsidR="00D035FB" w:rsidRPr="00381277">
        <w:rPr>
          <w:rFonts w:ascii="Times New Roman" w:hAnsi="Times New Roman" w:cs="Times New Roman"/>
          <w:sz w:val="24"/>
          <w:szCs w:val="24"/>
        </w:rPr>
        <w:t>and attempting to universalize this policy into an international arms embargo.</w:t>
      </w:r>
      <w:r w:rsidR="00D035FB" w:rsidRPr="00381277">
        <w:rPr>
          <w:rStyle w:val="FootnoteReference"/>
          <w:rFonts w:ascii="Times New Roman" w:hAnsi="Times New Roman" w:cs="Times New Roman"/>
          <w:sz w:val="24"/>
          <w:szCs w:val="24"/>
        </w:rPr>
        <w:footnoteReference w:id="8"/>
      </w:r>
      <w:r w:rsidR="00D035FB" w:rsidRPr="00381277">
        <w:rPr>
          <w:rFonts w:ascii="Times New Roman" w:hAnsi="Times New Roman" w:cs="Times New Roman"/>
          <w:sz w:val="24"/>
          <w:szCs w:val="24"/>
        </w:rPr>
        <w:t xml:space="preserve"> T</w:t>
      </w:r>
      <w:r w:rsidR="00E96DDA">
        <w:rPr>
          <w:rFonts w:ascii="Times New Roman" w:hAnsi="Times New Roman" w:cs="Times New Roman"/>
          <w:sz w:val="24"/>
          <w:szCs w:val="24"/>
        </w:rPr>
        <w:t xml:space="preserve">his attempt displayed the increasingly changing policy </w:t>
      </w:r>
      <w:r w:rsidR="00CF7B7C" w:rsidRPr="00381277">
        <w:rPr>
          <w:rFonts w:ascii="Times New Roman" w:hAnsi="Times New Roman" w:cs="Times New Roman"/>
          <w:sz w:val="24"/>
          <w:szCs w:val="24"/>
        </w:rPr>
        <w:t xml:space="preserve">concerning Israel and its Arab neighbours. </w:t>
      </w:r>
      <w:r w:rsidR="00C303C0">
        <w:rPr>
          <w:rFonts w:ascii="Times New Roman" w:hAnsi="Times New Roman" w:cs="Times New Roman"/>
          <w:sz w:val="24"/>
          <w:szCs w:val="24"/>
        </w:rPr>
        <w:t xml:space="preserve"> </w:t>
      </w:r>
    </w:p>
    <w:p w:rsidR="00D51F51" w:rsidRPr="00381277" w:rsidRDefault="00666FC7" w:rsidP="00381277">
      <w:pPr>
        <w:spacing w:line="480" w:lineRule="auto"/>
        <w:ind w:firstLine="720"/>
        <w:rPr>
          <w:rFonts w:ascii="Times New Roman" w:hAnsi="Times New Roman" w:cs="Times New Roman"/>
          <w:sz w:val="24"/>
          <w:szCs w:val="24"/>
        </w:rPr>
      </w:pPr>
      <w:r w:rsidRPr="00381277">
        <w:rPr>
          <w:rFonts w:ascii="Times New Roman" w:hAnsi="Times New Roman" w:cs="Times New Roman"/>
          <w:sz w:val="24"/>
          <w:szCs w:val="24"/>
        </w:rPr>
        <w:t xml:space="preserve">British economic relations with the Arab nations took a </w:t>
      </w:r>
      <w:r w:rsidR="00CF7B7C" w:rsidRPr="00381277">
        <w:rPr>
          <w:rFonts w:ascii="Times New Roman" w:hAnsi="Times New Roman" w:cs="Times New Roman"/>
          <w:sz w:val="24"/>
          <w:szCs w:val="24"/>
        </w:rPr>
        <w:t>considerable</w:t>
      </w:r>
      <w:r w:rsidRPr="00381277">
        <w:rPr>
          <w:rFonts w:ascii="Times New Roman" w:hAnsi="Times New Roman" w:cs="Times New Roman"/>
          <w:sz w:val="24"/>
          <w:szCs w:val="24"/>
        </w:rPr>
        <w:t xml:space="preserve"> hit when Nasser closed the Suez Canal during the war, and due to embarrassing</w:t>
      </w:r>
      <w:r w:rsidR="00CF7B7C" w:rsidRPr="00381277">
        <w:rPr>
          <w:rFonts w:ascii="Times New Roman" w:hAnsi="Times New Roman" w:cs="Times New Roman"/>
          <w:sz w:val="24"/>
          <w:szCs w:val="24"/>
        </w:rPr>
        <w:t xml:space="preserve"> nature of the defeat, claiming</w:t>
      </w:r>
      <w:r w:rsidRPr="00381277">
        <w:rPr>
          <w:rFonts w:ascii="Times New Roman" w:hAnsi="Times New Roman" w:cs="Times New Roman"/>
          <w:sz w:val="24"/>
          <w:szCs w:val="24"/>
        </w:rPr>
        <w:t xml:space="preserve"> the U.S. and Britain made sure the Israelis won</w:t>
      </w:r>
      <w:r w:rsidR="00CF7B7C" w:rsidRPr="00381277">
        <w:rPr>
          <w:rFonts w:ascii="Times New Roman" w:hAnsi="Times New Roman" w:cs="Times New Roman"/>
          <w:sz w:val="24"/>
          <w:szCs w:val="24"/>
        </w:rPr>
        <w:t>,</w:t>
      </w:r>
      <w:r w:rsidRPr="00381277">
        <w:rPr>
          <w:rFonts w:ascii="Times New Roman" w:hAnsi="Times New Roman" w:cs="Times New Roman"/>
          <w:sz w:val="24"/>
          <w:szCs w:val="24"/>
        </w:rPr>
        <w:t xml:space="preserve"> kept the Canal closed</w:t>
      </w:r>
      <w:r w:rsidR="00CF7B7C" w:rsidRPr="00381277">
        <w:rPr>
          <w:rFonts w:ascii="Times New Roman" w:hAnsi="Times New Roman" w:cs="Times New Roman"/>
          <w:sz w:val="24"/>
          <w:szCs w:val="24"/>
        </w:rPr>
        <w:t xml:space="preserve"> after the </w:t>
      </w:r>
      <w:r w:rsidR="00E96DDA" w:rsidRPr="00381277">
        <w:rPr>
          <w:rFonts w:ascii="Times New Roman" w:hAnsi="Times New Roman" w:cs="Times New Roman"/>
          <w:sz w:val="24"/>
          <w:szCs w:val="24"/>
        </w:rPr>
        <w:t>conflict</w:t>
      </w:r>
      <w:r w:rsidRPr="00381277">
        <w:rPr>
          <w:rFonts w:ascii="Times New Roman" w:hAnsi="Times New Roman" w:cs="Times New Roman"/>
          <w:sz w:val="24"/>
          <w:szCs w:val="24"/>
        </w:rPr>
        <w:t>.</w:t>
      </w:r>
      <w:r w:rsidRPr="00381277">
        <w:rPr>
          <w:rStyle w:val="FootnoteReference"/>
          <w:rFonts w:ascii="Times New Roman" w:hAnsi="Times New Roman" w:cs="Times New Roman"/>
          <w:sz w:val="24"/>
          <w:szCs w:val="24"/>
        </w:rPr>
        <w:footnoteReference w:id="9"/>
      </w:r>
      <w:r w:rsidRPr="00381277">
        <w:rPr>
          <w:rFonts w:ascii="Times New Roman" w:hAnsi="Times New Roman" w:cs="Times New Roman"/>
          <w:sz w:val="24"/>
          <w:szCs w:val="24"/>
        </w:rPr>
        <w:t xml:space="preserve"> To further the damage to Western interests, the Arab states imposed an oil embargo on the West and began withdrawing their vast amounts of money from British banks. These acts were devastating to </w:t>
      </w:r>
      <w:r w:rsidRPr="00381277">
        <w:rPr>
          <w:rFonts w:ascii="Times New Roman" w:hAnsi="Times New Roman" w:cs="Times New Roman"/>
          <w:sz w:val="24"/>
          <w:szCs w:val="24"/>
        </w:rPr>
        <w:lastRenderedPageBreak/>
        <w:t>Britain, devaluing the pound and forcing them to purchase oil from more expensive reserves such as Venezuela.</w:t>
      </w:r>
      <w:r w:rsidRPr="00381277">
        <w:rPr>
          <w:rStyle w:val="FootnoteReference"/>
          <w:rFonts w:ascii="Times New Roman" w:hAnsi="Times New Roman" w:cs="Times New Roman"/>
          <w:sz w:val="24"/>
          <w:szCs w:val="24"/>
        </w:rPr>
        <w:footnoteReference w:id="10"/>
      </w:r>
      <w:r w:rsidRPr="00381277">
        <w:rPr>
          <w:rFonts w:ascii="Times New Roman" w:hAnsi="Times New Roman" w:cs="Times New Roman"/>
          <w:sz w:val="24"/>
          <w:szCs w:val="24"/>
        </w:rPr>
        <w:t xml:space="preserve"> Something needed to be done to protect and return to viability British interests; interests that were specified by the Foreign Office as: securing cheap and regular supply of oil; obtaining a large and profitable share of </w:t>
      </w:r>
      <w:r w:rsidR="00E96DDA">
        <w:rPr>
          <w:rFonts w:ascii="Times New Roman" w:hAnsi="Times New Roman" w:cs="Times New Roman"/>
          <w:sz w:val="24"/>
          <w:szCs w:val="24"/>
        </w:rPr>
        <w:t xml:space="preserve">the </w:t>
      </w:r>
      <w:r w:rsidRPr="00381277">
        <w:rPr>
          <w:rFonts w:ascii="Times New Roman" w:hAnsi="Times New Roman" w:cs="Times New Roman"/>
          <w:sz w:val="24"/>
          <w:szCs w:val="24"/>
        </w:rPr>
        <w:t>Middle Eastern oil industry; encouraging ample Arab investment in Britain; and securing</w:t>
      </w:r>
      <w:r w:rsidR="00D51F51" w:rsidRPr="00381277">
        <w:rPr>
          <w:rFonts w:ascii="Times New Roman" w:hAnsi="Times New Roman" w:cs="Times New Roman"/>
          <w:sz w:val="24"/>
          <w:szCs w:val="24"/>
        </w:rPr>
        <w:t xml:space="preserve"> for British exports a bigger slice of the regional market.</w:t>
      </w:r>
      <w:r w:rsidR="00D51F51" w:rsidRPr="00381277">
        <w:rPr>
          <w:rStyle w:val="FootnoteReference"/>
          <w:rFonts w:ascii="Times New Roman" w:hAnsi="Times New Roman" w:cs="Times New Roman"/>
          <w:sz w:val="24"/>
          <w:szCs w:val="24"/>
        </w:rPr>
        <w:footnoteReference w:id="11"/>
      </w:r>
      <w:r w:rsidR="00D51F51" w:rsidRPr="00381277">
        <w:rPr>
          <w:rFonts w:ascii="Times New Roman" w:hAnsi="Times New Roman" w:cs="Times New Roman"/>
          <w:sz w:val="24"/>
          <w:szCs w:val="24"/>
        </w:rPr>
        <w:t xml:space="preserve"> Along with the economic issues, Britain felt pressured to regain </w:t>
      </w:r>
      <w:r w:rsidR="00CF7B7C" w:rsidRPr="00381277">
        <w:rPr>
          <w:rFonts w:ascii="Times New Roman" w:hAnsi="Times New Roman" w:cs="Times New Roman"/>
          <w:sz w:val="24"/>
          <w:szCs w:val="24"/>
        </w:rPr>
        <w:t xml:space="preserve">a </w:t>
      </w:r>
      <w:r w:rsidR="00D51F51" w:rsidRPr="00381277">
        <w:rPr>
          <w:rFonts w:ascii="Times New Roman" w:hAnsi="Times New Roman" w:cs="Times New Roman"/>
          <w:sz w:val="24"/>
          <w:szCs w:val="24"/>
        </w:rPr>
        <w:t xml:space="preserve">relationship with the Arabs due to a fear of the Soviets influencing the Arab world into </w:t>
      </w:r>
      <w:r w:rsidR="00CF7B7C" w:rsidRPr="00381277">
        <w:rPr>
          <w:rFonts w:ascii="Times New Roman" w:hAnsi="Times New Roman" w:cs="Times New Roman"/>
          <w:sz w:val="24"/>
          <w:szCs w:val="24"/>
        </w:rPr>
        <w:t>portraying</w:t>
      </w:r>
      <w:r w:rsidR="00D51F51" w:rsidRPr="00381277">
        <w:rPr>
          <w:rFonts w:ascii="Times New Roman" w:hAnsi="Times New Roman" w:cs="Times New Roman"/>
          <w:sz w:val="24"/>
          <w:szCs w:val="24"/>
        </w:rPr>
        <w:t xml:space="preserve"> the ‘evil Westerners’ as the sole reason for such an embarrassing and decisive defeat. This fear and </w:t>
      </w:r>
      <w:r w:rsidR="00D341FB" w:rsidRPr="00381277">
        <w:rPr>
          <w:rFonts w:ascii="Times New Roman" w:hAnsi="Times New Roman" w:cs="Times New Roman"/>
          <w:sz w:val="24"/>
          <w:szCs w:val="24"/>
        </w:rPr>
        <w:t xml:space="preserve">subsequent </w:t>
      </w:r>
      <w:r w:rsidR="00D51F51" w:rsidRPr="00381277">
        <w:rPr>
          <w:rFonts w:ascii="Times New Roman" w:hAnsi="Times New Roman" w:cs="Times New Roman"/>
          <w:sz w:val="24"/>
          <w:szCs w:val="24"/>
        </w:rPr>
        <w:t xml:space="preserve">blow to their economic stability acted as the propulsion needed to </w:t>
      </w:r>
      <w:r w:rsidR="00FB32B6" w:rsidRPr="00381277">
        <w:rPr>
          <w:rFonts w:ascii="Times New Roman" w:hAnsi="Times New Roman" w:cs="Times New Roman"/>
          <w:sz w:val="24"/>
          <w:szCs w:val="24"/>
        </w:rPr>
        <w:t>speak out against the actions of the Israelis</w:t>
      </w:r>
      <w:r w:rsidR="00D51F51" w:rsidRPr="00381277">
        <w:rPr>
          <w:rFonts w:ascii="Times New Roman" w:hAnsi="Times New Roman" w:cs="Times New Roman"/>
          <w:sz w:val="24"/>
          <w:szCs w:val="24"/>
        </w:rPr>
        <w:t>.</w:t>
      </w:r>
    </w:p>
    <w:p w:rsidR="00E30015" w:rsidRPr="00381277" w:rsidRDefault="00D51F51" w:rsidP="00381277">
      <w:pPr>
        <w:autoSpaceDE w:val="0"/>
        <w:autoSpaceDN w:val="0"/>
        <w:adjustRightInd w:val="0"/>
        <w:spacing w:after="0" w:line="480" w:lineRule="auto"/>
        <w:ind w:firstLine="720"/>
        <w:rPr>
          <w:rFonts w:ascii="Times New Roman" w:hAnsi="Times New Roman" w:cs="Times New Roman"/>
          <w:sz w:val="24"/>
          <w:szCs w:val="24"/>
        </w:rPr>
      </w:pPr>
      <w:r w:rsidRPr="00381277">
        <w:rPr>
          <w:rFonts w:ascii="Times New Roman" w:hAnsi="Times New Roman" w:cs="Times New Roman"/>
          <w:sz w:val="24"/>
          <w:szCs w:val="24"/>
        </w:rPr>
        <w:t xml:space="preserve"> </w:t>
      </w:r>
      <w:r w:rsidR="00DA1C21" w:rsidRPr="00381277">
        <w:rPr>
          <w:rFonts w:ascii="Times New Roman" w:hAnsi="Times New Roman" w:cs="Times New Roman"/>
          <w:sz w:val="24"/>
          <w:szCs w:val="24"/>
        </w:rPr>
        <w:t>In a speech to the United Nations General Assembly on July 21</w:t>
      </w:r>
      <w:r w:rsidR="00DA1C21" w:rsidRPr="00381277">
        <w:rPr>
          <w:rFonts w:ascii="Times New Roman" w:hAnsi="Times New Roman" w:cs="Times New Roman"/>
          <w:sz w:val="24"/>
          <w:szCs w:val="24"/>
          <w:vertAlign w:val="superscript"/>
        </w:rPr>
        <w:t>st</w:t>
      </w:r>
      <w:r w:rsidR="00DA1C21" w:rsidRPr="00381277">
        <w:rPr>
          <w:rFonts w:ascii="Times New Roman" w:hAnsi="Times New Roman" w:cs="Times New Roman"/>
          <w:sz w:val="24"/>
          <w:szCs w:val="24"/>
        </w:rPr>
        <w:t xml:space="preserve"> 1967, </w:t>
      </w:r>
      <w:r w:rsidR="00E96DDA">
        <w:rPr>
          <w:rFonts w:ascii="Times New Roman" w:hAnsi="Times New Roman" w:cs="Times New Roman"/>
          <w:sz w:val="24"/>
          <w:szCs w:val="24"/>
        </w:rPr>
        <w:t xml:space="preserve">British Foreign Secretary </w:t>
      </w:r>
      <w:r w:rsidR="00666FC7" w:rsidRPr="00381277">
        <w:rPr>
          <w:rFonts w:ascii="Times New Roman" w:hAnsi="Times New Roman" w:cs="Times New Roman"/>
          <w:sz w:val="24"/>
          <w:szCs w:val="24"/>
        </w:rPr>
        <w:t>George Brown</w:t>
      </w:r>
      <w:r w:rsidR="00FB32B6" w:rsidRPr="00381277">
        <w:rPr>
          <w:rFonts w:ascii="Times New Roman" w:hAnsi="Times New Roman" w:cs="Times New Roman"/>
          <w:sz w:val="24"/>
          <w:szCs w:val="24"/>
        </w:rPr>
        <w:t xml:space="preserve"> </w:t>
      </w:r>
      <w:r w:rsidR="00666FC7" w:rsidRPr="00381277">
        <w:rPr>
          <w:rFonts w:ascii="Times New Roman" w:hAnsi="Times New Roman" w:cs="Times New Roman"/>
          <w:sz w:val="24"/>
          <w:szCs w:val="24"/>
        </w:rPr>
        <w:t>spoke out against the occupation of the territories gained during the conflict, especially East Jerusalem</w:t>
      </w:r>
      <w:r w:rsidR="00E96DDA">
        <w:rPr>
          <w:rFonts w:ascii="Times New Roman" w:hAnsi="Times New Roman" w:cs="Times New Roman"/>
          <w:sz w:val="24"/>
          <w:szCs w:val="24"/>
        </w:rPr>
        <w:t xml:space="preserve">. </w:t>
      </w:r>
      <w:r w:rsidR="00666FC7" w:rsidRPr="00381277">
        <w:rPr>
          <w:rFonts w:ascii="Times New Roman" w:hAnsi="Times New Roman" w:cs="Times New Roman"/>
          <w:sz w:val="24"/>
          <w:szCs w:val="24"/>
        </w:rPr>
        <w:t xml:space="preserve"> </w:t>
      </w:r>
      <w:r w:rsidR="00D341FB" w:rsidRPr="00381277">
        <w:rPr>
          <w:rFonts w:ascii="Times New Roman" w:hAnsi="Times New Roman" w:cs="Times New Roman"/>
          <w:sz w:val="24"/>
          <w:szCs w:val="24"/>
        </w:rPr>
        <w:t>The speech essentially gave an overview of Britain’s new ‘Arab friendly’ foreign policy. Brown dispelled the rumours of British involvement in securing an Israeli victory, demanded withdrawal from the occupied territories, especially the overly contentious East Jerusalem, and discussed the right for the return of Arab refugees to their homes. The speech’s intentions were clear, as the minutes of the British Cabinet meeting the following day stated, “To make it clear that we had not given, and were not giving, full support to either party in the recent conflict and to begin the process of improving our relations with the Arab states, which was essential if our oil supplies from them were to be resumed.</w:t>
      </w:r>
      <w:r w:rsidR="00D341FB" w:rsidRPr="00381277">
        <w:rPr>
          <w:rStyle w:val="FootnoteReference"/>
          <w:rFonts w:ascii="Times New Roman" w:hAnsi="Times New Roman" w:cs="Times New Roman"/>
          <w:sz w:val="24"/>
          <w:szCs w:val="24"/>
        </w:rPr>
        <w:footnoteReference w:id="12"/>
      </w:r>
      <w:r w:rsidR="00CF7B7C" w:rsidRPr="00381277">
        <w:rPr>
          <w:rFonts w:ascii="Times New Roman" w:hAnsi="Times New Roman" w:cs="Times New Roman"/>
          <w:sz w:val="24"/>
          <w:szCs w:val="24"/>
        </w:rPr>
        <w:t xml:space="preserve"> Israel was rightfully upset with this blatant attempt to integrate with the Arab states at the expense of Israel, </w:t>
      </w:r>
      <w:r w:rsidR="00CF7B7C" w:rsidRPr="00381277">
        <w:rPr>
          <w:rFonts w:ascii="Times New Roman" w:hAnsi="Times New Roman" w:cs="Times New Roman"/>
          <w:sz w:val="24"/>
          <w:szCs w:val="24"/>
        </w:rPr>
        <w:lastRenderedPageBreak/>
        <w:t>which they deemed shameful.</w:t>
      </w:r>
      <w:r w:rsidR="00CF7B7C" w:rsidRPr="00381277">
        <w:rPr>
          <w:rStyle w:val="FootnoteReference"/>
          <w:rFonts w:ascii="Times New Roman" w:hAnsi="Times New Roman" w:cs="Times New Roman"/>
          <w:sz w:val="24"/>
          <w:szCs w:val="24"/>
        </w:rPr>
        <w:footnoteReference w:id="13"/>
      </w:r>
      <w:r w:rsidR="00CF7B7C" w:rsidRPr="00381277">
        <w:rPr>
          <w:rFonts w:ascii="Times New Roman" w:hAnsi="Times New Roman" w:cs="Times New Roman"/>
          <w:sz w:val="24"/>
          <w:szCs w:val="24"/>
        </w:rPr>
        <w:t xml:space="preserve"> While it may have appeared as a backstabbing move on Britain’s part, British officials were taken back by the overly exaggerated response of Israel</w:t>
      </w:r>
      <w:r w:rsidR="00E96DDA">
        <w:rPr>
          <w:rFonts w:ascii="Times New Roman" w:hAnsi="Times New Roman" w:cs="Times New Roman"/>
          <w:sz w:val="24"/>
          <w:szCs w:val="24"/>
        </w:rPr>
        <w:t>i leadership</w:t>
      </w:r>
      <w:r w:rsidR="00CF7B7C" w:rsidRPr="00381277">
        <w:rPr>
          <w:rFonts w:ascii="Times New Roman" w:hAnsi="Times New Roman" w:cs="Times New Roman"/>
          <w:sz w:val="24"/>
          <w:szCs w:val="24"/>
        </w:rPr>
        <w:t xml:space="preserve">, with </w:t>
      </w:r>
      <w:r w:rsidR="00B546C3" w:rsidRPr="00381277">
        <w:rPr>
          <w:rFonts w:ascii="Times New Roman" w:hAnsi="Times New Roman" w:cs="Times New Roman"/>
          <w:sz w:val="24"/>
          <w:szCs w:val="24"/>
        </w:rPr>
        <w:t>Prime Minister, Levi Eshkol declaring Brown an enemy of the State and Britain as a whole as, at best, trying to strip Israel of its wartime triumph, at worst, to undermine its very existence.</w:t>
      </w:r>
      <w:r w:rsidR="00B546C3" w:rsidRPr="00381277">
        <w:rPr>
          <w:rStyle w:val="FootnoteReference"/>
          <w:rFonts w:ascii="Times New Roman" w:hAnsi="Times New Roman" w:cs="Times New Roman"/>
          <w:sz w:val="24"/>
          <w:szCs w:val="24"/>
        </w:rPr>
        <w:footnoteReference w:id="14"/>
      </w:r>
      <w:r w:rsidR="00B546C3" w:rsidRPr="00381277">
        <w:rPr>
          <w:rFonts w:ascii="Times New Roman" w:hAnsi="Times New Roman" w:cs="Times New Roman"/>
          <w:sz w:val="24"/>
          <w:szCs w:val="24"/>
        </w:rPr>
        <w:t xml:space="preserve"> F</w:t>
      </w:r>
      <w:r w:rsidR="00CF7B7C" w:rsidRPr="00381277">
        <w:rPr>
          <w:rFonts w:ascii="Times New Roman" w:hAnsi="Times New Roman" w:cs="Times New Roman"/>
          <w:sz w:val="24"/>
          <w:szCs w:val="24"/>
        </w:rPr>
        <w:t xml:space="preserve">ormer </w:t>
      </w:r>
      <w:r w:rsidR="00FB32B6" w:rsidRPr="00381277">
        <w:rPr>
          <w:rFonts w:ascii="Times New Roman" w:hAnsi="Times New Roman" w:cs="Times New Roman"/>
          <w:sz w:val="24"/>
          <w:szCs w:val="24"/>
        </w:rPr>
        <w:t xml:space="preserve">Israeli </w:t>
      </w:r>
      <w:r w:rsidR="00CF7B7C" w:rsidRPr="00381277">
        <w:rPr>
          <w:rFonts w:ascii="Times New Roman" w:hAnsi="Times New Roman" w:cs="Times New Roman"/>
          <w:sz w:val="24"/>
          <w:szCs w:val="24"/>
        </w:rPr>
        <w:t xml:space="preserve">Foreign Minister, Golda Meir </w:t>
      </w:r>
      <w:r w:rsidR="00B546C3" w:rsidRPr="00381277">
        <w:rPr>
          <w:rFonts w:ascii="Times New Roman" w:hAnsi="Times New Roman" w:cs="Times New Roman"/>
          <w:sz w:val="24"/>
          <w:szCs w:val="24"/>
        </w:rPr>
        <w:t xml:space="preserve">even went as far as calling </w:t>
      </w:r>
      <w:r w:rsidR="00CF7B7C" w:rsidRPr="00381277">
        <w:rPr>
          <w:rFonts w:ascii="Times New Roman" w:hAnsi="Times New Roman" w:cs="Times New Roman"/>
          <w:sz w:val="24"/>
          <w:szCs w:val="24"/>
        </w:rPr>
        <w:t>Brown “Judas”.</w:t>
      </w:r>
      <w:r w:rsidR="00CF7B7C" w:rsidRPr="00381277">
        <w:rPr>
          <w:rStyle w:val="FootnoteReference"/>
          <w:rFonts w:ascii="Times New Roman" w:hAnsi="Times New Roman" w:cs="Times New Roman"/>
          <w:sz w:val="24"/>
          <w:szCs w:val="24"/>
        </w:rPr>
        <w:footnoteReference w:id="15"/>
      </w:r>
      <w:r w:rsidR="00CF7B7C" w:rsidRPr="00381277">
        <w:rPr>
          <w:rFonts w:ascii="Times New Roman" w:hAnsi="Times New Roman" w:cs="Times New Roman"/>
          <w:sz w:val="24"/>
          <w:szCs w:val="24"/>
        </w:rPr>
        <w:t xml:space="preserve"> In the eyes of the British, they had stood by Israel since its inception, helped protect and boost its economy and military through times of perceived weakness but now Israel had proven they were more than capable of protecting itself, even from possible multi-sided attacks. And </w:t>
      </w:r>
      <w:r w:rsidR="00FB32B6" w:rsidRPr="00381277">
        <w:rPr>
          <w:rFonts w:ascii="Times New Roman" w:hAnsi="Times New Roman" w:cs="Times New Roman"/>
          <w:sz w:val="24"/>
          <w:szCs w:val="24"/>
        </w:rPr>
        <w:t>the Israelites were</w:t>
      </w:r>
      <w:r w:rsidR="00CF7B7C" w:rsidRPr="00381277">
        <w:rPr>
          <w:rFonts w:ascii="Times New Roman" w:hAnsi="Times New Roman" w:cs="Times New Roman"/>
          <w:sz w:val="24"/>
          <w:szCs w:val="24"/>
        </w:rPr>
        <w:t xml:space="preserve"> well aware of their military </w:t>
      </w:r>
      <w:r w:rsidR="00D035FB" w:rsidRPr="00381277">
        <w:rPr>
          <w:rFonts w:ascii="Times New Roman" w:hAnsi="Times New Roman" w:cs="Times New Roman"/>
          <w:sz w:val="24"/>
          <w:szCs w:val="24"/>
        </w:rPr>
        <w:t>superiority, entering a slippery slope of using military strength as the only way to realise national objectives, a very hazardous moniker for any nation.</w:t>
      </w:r>
      <w:r w:rsidR="00D035FB" w:rsidRPr="00381277">
        <w:rPr>
          <w:rStyle w:val="FootnoteReference"/>
          <w:rFonts w:ascii="Times New Roman" w:hAnsi="Times New Roman" w:cs="Times New Roman"/>
          <w:sz w:val="24"/>
          <w:szCs w:val="24"/>
        </w:rPr>
        <w:footnoteReference w:id="16"/>
      </w:r>
      <w:r w:rsidR="00D55B0B" w:rsidRPr="00381277">
        <w:rPr>
          <w:rFonts w:ascii="Times New Roman" w:hAnsi="Times New Roman" w:cs="Times New Roman"/>
          <w:sz w:val="24"/>
          <w:szCs w:val="24"/>
        </w:rPr>
        <w:t xml:space="preserve"> </w:t>
      </w:r>
      <w:r w:rsidR="00FB32B6" w:rsidRPr="00381277">
        <w:rPr>
          <w:rFonts w:ascii="Times New Roman" w:hAnsi="Times New Roman" w:cs="Times New Roman"/>
          <w:sz w:val="24"/>
          <w:szCs w:val="24"/>
        </w:rPr>
        <w:t xml:space="preserve">The interpretation of Israel`s </w:t>
      </w:r>
      <w:r w:rsidR="00DC00DE" w:rsidRPr="00381277">
        <w:rPr>
          <w:rFonts w:ascii="Times New Roman" w:hAnsi="Times New Roman" w:cs="Times New Roman"/>
          <w:sz w:val="24"/>
          <w:szCs w:val="24"/>
        </w:rPr>
        <w:t>confidence was</w:t>
      </w:r>
      <w:r w:rsidR="00D55B0B" w:rsidRPr="00381277">
        <w:rPr>
          <w:rFonts w:ascii="Times New Roman" w:hAnsi="Times New Roman" w:cs="Times New Roman"/>
          <w:sz w:val="24"/>
          <w:szCs w:val="24"/>
        </w:rPr>
        <w:t xml:space="preserve"> integral in Britain deciding to turn its back on </w:t>
      </w:r>
      <w:r w:rsidR="00FB32B6" w:rsidRPr="00381277">
        <w:rPr>
          <w:rFonts w:ascii="Times New Roman" w:hAnsi="Times New Roman" w:cs="Times New Roman"/>
          <w:sz w:val="24"/>
          <w:szCs w:val="24"/>
        </w:rPr>
        <w:t>its pro-Israeli policy</w:t>
      </w:r>
      <w:r w:rsidR="00D55B0B" w:rsidRPr="00381277">
        <w:rPr>
          <w:rFonts w:ascii="Times New Roman" w:hAnsi="Times New Roman" w:cs="Times New Roman"/>
          <w:sz w:val="24"/>
          <w:szCs w:val="24"/>
        </w:rPr>
        <w:t xml:space="preserve"> in order to regain its shaky relationship with the Arabs and hopefully regain its economic stability in the region. Besides, in their minds, the United States had seemed to take Israel under its wing and had become the main supporter of the Zionists, a position that Britain could no longer afford to do.</w:t>
      </w:r>
    </w:p>
    <w:p w:rsidR="00165B6D" w:rsidRPr="00381277" w:rsidRDefault="001B2C5A" w:rsidP="00381277">
      <w:pPr>
        <w:autoSpaceDE w:val="0"/>
        <w:autoSpaceDN w:val="0"/>
        <w:adjustRightInd w:val="0"/>
        <w:spacing w:after="0" w:line="480" w:lineRule="auto"/>
        <w:ind w:firstLine="720"/>
        <w:rPr>
          <w:rFonts w:ascii="Times New Roman" w:hAnsi="Times New Roman" w:cs="Times New Roman"/>
          <w:sz w:val="24"/>
          <w:szCs w:val="24"/>
        </w:rPr>
      </w:pPr>
      <w:r w:rsidRPr="00381277">
        <w:rPr>
          <w:rFonts w:ascii="Times New Roman" w:hAnsi="Times New Roman" w:cs="Times New Roman"/>
          <w:sz w:val="24"/>
          <w:szCs w:val="24"/>
        </w:rPr>
        <w:t xml:space="preserve">Despite these new uncertain times in the Israeli-British relationship, </w:t>
      </w:r>
      <w:r w:rsidR="003B27A3" w:rsidRPr="00381277">
        <w:rPr>
          <w:rFonts w:ascii="Times New Roman" w:hAnsi="Times New Roman" w:cs="Times New Roman"/>
          <w:sz w:val="24"/>
          <w:szCs w:val="24"/>
        </w:rPr>
        <w:t>British Prime Minister Harold Wilson met with Israel’s Foreign Minister, Abba Eban and asked for assistance in having the Suez Canal reopened, reminding the Minister that they were blocked from the Canal due to their speaking out against the closure of the Straits of Tiran earlier that year; a decision th</w:t>
      </w:r>
      <w:r w:rsidR="00BB07DE" w:rsidRPr="00381277">
        <w:rPr>
          <w:rFonts w:ascii="Times New Roman" w:hAnsi="Times New Roman" w:cs="Times New Roman"/>
          <w:sz w:val="24"/>
          <w:szCs w:val="24"/>
        </w:rPr>
        <w:t xml:space="preserve">at also led to the oil embargo. Eban was quick to remind Wilson that an Egyptian victory would have surely resulted in the disintegration of Western influenced leaders, such as </w:t>
      </w:r>
      <w:r w:rsidR="00E96DDA">
        <w:rPr>
          <w:rFonts w:ascii="Times New Roman" w:hAnsi="Times New Roman" w:cs="Times New Roman"/>
          <w:sz w:val="24"/>
          <w:szCs w:val="24"/>
        </w:rPr>
        <w:lastRenderedPageBreak/>
        <w:t xml:space="preserve">Jordanian, </w:t>
      </w:r>
      <w:r w:rsidR="00BB07DE" w:rsidRPr="00381277">
        <w:rPr>
          <w:rFonts w:ascii="Times New Roman" w:hAnsi="Times New Roman" w:cs="Times New Roman"/>
          <w:sz w:val="24"/>
          <w:szCs w:val="24"/>
        </w:rPr>
        <w:t>King Hussein, and potentially all Western influence in the region.</w:t>
      </w:r>
      <w:r w:rsidR="00BB07DE" w:rsidRPr="00381277">
        <w:rPr>
          <w:rStyle w:val="FootnoteReference"/>
          <w:rFonts w:ascii="Times New Roman" w:hAnsi="Times New Roman" w:cs="Times New Roman"/>
          <w:sz w:val="24"/>
          <w:szCs w:val="24"/>
        </w:rPr>
        <w:footnoteReference w:id="17"/>
      </w:r>
      <w:r w:rsidR="00BB07DE" w:rsidRPr="00381277">
        <w:rPr>
          <w:rFonts w:ascii="Times New Roman" w:hAnsi="Times New Roman" w:cs="Times New Roman"/>
          <w:sz w:val="24"/>
          <w:szCs w:val="24"/>
        </w:rPr>
        <w:t xml:space="preserve"> As such, the request was denied</w:t>
      </w:r>
      <w:r w:rsidR="003B27A3" w:rsidRPr="00381277">
        <w:rPr>
          <w:rFonts w:ascii="Times New Roman" w:hAnsi="Times New Roman" w:cs="Times New Roman"/>
          <w:sz w:val="24"/>
          <w:szCs w:val="24"/>
        </w:rPr>
        <w:t xml:space="preserve">. Israel would not withdraw unilaterally from the occupied territories; </w:t>
      </w:r>
      <w:r w:rsidR="00FB32B6" w:rsidRPr="00381277">
        <w:rPr>
          <w:rFonts w:ascii="Times New Roman" w:hAnsi="Times New Roman" w:cs="Times New Roman"/>
          <w:sz w:val="24"/>
          <w:szCs w:val="24"/>
        </w:rPr>
        <w:t xml:space="preserve">even with </w:t>
      </w:r>
      <w:r w:rsidR="003B27A3" w:rsidRPr="00381277">
        <w:rPr>
          <w:rFonts w:ascii="Times New Roman" w:hAnsi="Times New Roman" w:cs="Times New Roman"/>
          <w:sz w:val="24"/>
          <w:szCs w:val="24"/>
        </w:rPr>
        <w:t>Nasser promising to open the Canal i</w:t>
      </w:r>
      <w:r w:rsidR="00FB32B6" w:rsidRPr="00381277">
        <w:rPr>
          <w:rFonts w:ascii="Times New Roman" w:hAnsi="Times New Roman" w:cs="Times New Roman"/>
          <w:sz w:val="24"/>
          <w:szCs w:val="24"/>
        </w:rPr>
        <w:t>f</w:t>
      </w:r>
      <w:r w:rsidR="003B27A3" w:rsidRPr="00381277">
        <w:rPr>
          <w:rFonts w:ascii="Times New Roman" w:hAnsi="Times New Roman" w:cs="Times New Roman"/>
          <w:sz w:val="24"/>
          <w:szCs w:val="24"/>
        </w:rPr>
        <w:t xml:space="preserve"> the territory to the East </w:t>
      </w:r>
      <w:r w:rsidR="00FB32B6" w:rsidRPr="00381277">
        <w:rPr>
          <w:rFonts w:ascii="Times New Roman" w:hAnsi="Times New Roman" w:cs="Times New Roman"/>
          <w:sz w:val="24"/>
          <w:szCs w:val="24"/>
        </w:rPr>
        <w:t xml:space="preserve">of it </w:t>
      </w:r>
      <w:r w:rsidR="003B27A3" w:rsidRPr="00381277">
        <w:rPr>
          <w:rFonts w:ascii="Times New Roman" w:hAnsi="Times New Roman" w:cs="Times New Roman"/>
          <w:sz w:val="24"/>
          <w:szCs w:val="24"/>
        </w:rPr>
        <w:t xml:space="preserve">was </w:t>
      </w:r>
      <w:r w:rsidR="00FB32B6" w:rsidRPr="00381277">
        <w:rPr>
          <w:rFonts w:ascii="Times New Roman" w:hAnsi="Times New Roman" w:cs="Times New Roman"/>
          <w:sz w:val="24"/>
          <w:szCs w:val="24"/>
        </w:rPr>
        <w:t>returned to the Egyptians</w:t>
      </w:r>
      <w:r w:rsidR="003B27A3" w:rsidRPr="00381277">
        <w:rPr>
          <w:rFonts w:ascii="Times New Roman" w:hAnsi="Times New Roman" w:cs="Times New Roman"/>
          <w:sz w:val="24"/>
          <w:szCs w:val="24"/>
        </w:rPr>
        <w:t>. Israel demanded direct negotiations with the Arab States, which would act as recognition of Israel as a nation, something that had not occurred with any Arab nation since Israel’s inception in 1948.</w:t>
      </w:r>
      <w:r w:rsidR="003B27A3" w:rsidRPr="00381277">
        <w:rPr>
          <w:rStyle w:val="FootnoteReference"/>
          <w:rFonts w:ascii="Times New Roman" w:hAnsi="Times New Roman" w:cs="Times New Roman"/>
          <w:sz w:val="24"/>
          <w:szCs w:val="24"/>
        </w:rPr>
        <w:t xml:space="preserve"> </w:t>
      </w:r>
      <w:r w:rsidR="003B27A3" w:rsidRPr="00381277">
        <w:rPr>
          <w:rStyle w:val="FootnoteReference"/>
          <w:rFonts w:ascii="Times New Roman" w:hAnsi="Times New Roman" w:cs="Times New Roman"/>
          <w:sz w:val="24"/>
          <w:szCs w:val="24"/>
        </w:rPr>
        <w:footnoteReference w:id="18"/>
      </w:r>
      <w:r w:rsidR="00A743F7" w:rsidRPr="00381277">
        <w:rPr>
          <w:rFonts w:ascii="Times New Roman" w:hAnsi="Times New Roman" w:cs="Times New Roman"/>
          <w:sz w:val="24"/>
          <w:szCs w:val="24"/>
        </w:rPr>
        <w:t xml:space="preserve"> Such an accomplishment was even more unlikely after the embarrassing defeat at the hands of the Israelis and Britain recognized that. They pushed hard an independent U.N. envoy to be stationed in the Middle East to help broker a deal for peace.</w:t>
      </w:r>
      <w:r w:rsidR="00964851" w:rsidRPr="00381277">
        <w:rPr>
          <w:rStyle w:val="FootnoteReference"/>
          <w:rFonts w:ascii="Times New Roman" w:hAnsi="Times New Roman" w:cs="Times New Roman"/>
          <w:sz w:val="24"/>
          <w:szCs w:val="24"/>
        </w:rPr>
        <w:footnoteReference w:id="19"/>
      </w:r>
      <w:r w:rsidR="00A743F7" w:rsidRPr="00381277">
        <w:rPr>
          <w:rFonts w:ascii="Times New Roman" w:hAnsi="Times New Roman" w:cs="Times New Roman"/>
          <w:sz w:val="24"/>
          <w:szCs w:val="24"/>
        </w:rPr>
        <w:t xml:space="preserve"> This was not acceptable for an Israeli government that felt they held all the cards. </w:t>
      </w:r>
      <w:r w:rsidR="00303253" w:rsidRPr="00381277">
        <w:rPr>
          <w:rFonts w:ascii="Times New Roman" w:hAnsi="Times New Roman" w:cs="Times New Roman"/>
          <w:sz w:val="24"/>
          <w:szCs w:val="24"/>
        </w:rPr>
        <w:t>The feeling was</w:t>
      </w:r>
      <w:r w:rsidR="00A743F7" w:rsidRPr="00381277">
        <w:rPr>
          <w:rFonts w:ascii="Times New Roman" w:hAnsi="Times New Roman" w:cs="Times New Roman"/>
          <w:sz w:val="24"/>
          <w:szCs w:val="24"/>
        </w:rPr>
        <w:t xml:space="preserve"> that over </w:t>
      </w:r>
      <w:r w:rsidR="00D03C04" w:rsidRPr="00381277">
        <w:rPr>
          <w:rFonts w:ascii="Times New Roman" w:hAnsi="Times New Roman" w:cs="Times New Roman"/>
          <w:sz w:val="24"/>
          <w:szCs w:val="24"/>
        </w:rPr>
        <w:t xml:space="preserve"> </w:t>
      </w:r>
      <w:r w:rsidR="00A743F7" w:rsidRPr="00381277">
        <w:rPr>
          <w:rFonts w:ascii="Times New Roman" w:hAnsi="Times New Roman" w:cs="Times New Roman"/>
          <w:sz w:val="24"/>
          <w:szCs w:val="24"/>
        </w:rPr>
        <w:t xml:space="preserve">time the Arab nations would realize that war with Israel would get them nowhere and they would eventually be forced into acknowledging Israel in peace talks and thus as a nation. </w:t>
      </w:r>
      <w:r w:rsidR="00303253" w:rsidRPr="00381277">
        <w:rPr>
          <w:rFonts w:ascii="Times New Roman" w:hAnsi="Times New Roman" w:cs="Times New Roman"/>
          <w:sz w:val="24"/>
          <w:szCs w:val="24"/>
        </w:rPr>
        <w:t>To further their show of strength, and against the appeals by Britain, the United States and the Red Cross, Israel granted Palestinian refugees until August 31</w:t>
      </w:r>
      <w:r w:rsidR="00303253" w:rsidRPr="00381277">
        <w:rPr>
          <w:rFonts w:ascii="Times New Roman" w:hAnsi="Times New Roman" w:cs="Times New Roman"/>
          <w:sz w:val="24"/>
          <w:szCs w:val="24"/>
          <w:vertAlign w:val="superscript"/>
        </w:rPr>
        <w:t>st</w:t>
      </w:r>
      <w:r w:rsidR="00303253" w:rsidRPr="00381277">
        <w:rPr>
          <w:rFonts w:ascii="Times New Roman" w:hAnsi="Times New Roman" w:cs="Times New Roman"/>
          <w:sz w:val="24"/>
          <w:szCs w:val="24"/>
        </w:rPr>
        <w:t xml:space="preserve"> 1967 to return to their homes within the occupied regions; a time span that was far too close for any realistic return of refugees.</w:t>
      </w:r>
      <w:r w:rsidR="00303253" w:rsidRPr="00381277">
        <w:rPr>
          <w:rStyle w:val="FootnoteReference"/>
          <w:rFonts w:ascii="Times New Roman" w:hAnsi="Times New Roman" w:cs="Times New Roman"/>
          <w:sz w:val="24"/>
          <w:szCs w:val="24"/>
        </w:rPr>
        <w:footnoteReference w:id="20"/>
      </w:r>
      <w:r w:rsidR="00303253" w:rsidRPr="00381277">
        <w:rPr>
          <w:rFonts w:ascii="Times New Roman" w:hAnsi="Times New Roman" w:cs="Times New Roman"/>
          <w:sz w:val="24"/>
          <w:szCs w:val="24"/>
        </w:rPr>
        <w:t xml:space="preserve"> With pleads </w:t>
      </w:r>
      <w:r w:rsidR="00722349" w:rsidRPr="00381277">
        <w:rPr>
          <w:rFonts w:ascii="Times New Roman" w:hAnsi="Times New Roman" w:cs="Times New Roman"/>
          <w:sz w:val="24"/>
          <w:szCs w:val="24"/>
        </w:rPr>
        <w:t>to Israel obviously not working the</w:t>
      </w:r>
      <w:r w:rsidR="00303253" w:rsidRPr="00381277">
        <w:rPr>
          <w:rFonts w:ascii="Times New Roman" w:hAnsi="Times New Roman" w:cs="Times New Roman"/>
          <w:sz w:val="24"/>
          <w:szCs w:val="24"/>
        </w:rPr>
        <w:t xml:space="preserve"> next step was to become even more vocal in their opposition </w:t>
      </w:r>
      <w:r w:rsidR="00722349" w:rsidRPr="00381277">
        <w:rPr>
          <w:rFonts w:ascii="Times New Roman" w:hAnsi="Times New Roman" w:cs="Times New Roman"/>
          <w:sz w:val="24"/>
          <w:szCs w:val="24"/>
        </w:rPr>
        <w:t>of</w:t>
      </w:r>
      <w:r w:rsidR="00303253" w:rsidRPr="00381277">
        <w:rPr>
          <w:rFonts w:ascii="Times New Roman" w:hAnsi="Times New Roman" w:cs="Times New Roman"/>
          <w:sz w:val="24"/>
          <w:szCs w:val="24"/>
        </w:rPr>
        <w:t xml:space="preserve"> Israeli policy. </w:t>
      </w:r>
    </w:p>
    <w:p w:rsidR="00D03C04" w:rsidRPr="00381277" w:rsidRDefault="00722349" w:rsidP="00381277">
      <w:pPr>
        <w:autoSpaceDE w:val="0"/>
        <w:autoSpaceDN w:val="0"/>
        <w:adjustRightInd w:val="0"/>
        <w:spacing w:after="0" w:line="480" w:lineRule="auto"/>
        <w:ind w:firstLine="720"/>
        <w:rPr>
          <w:rFonts w:ascii="Times New Roman" w:hAnsi="Times New Roman" w:cs="Times New Roman"/>
          <w:sz w:val="24"/>
          <w:szCs w:val="24"/>
        </w:rPr>
      </w:pPr>
      <w:r w:rsidRPr="00381277">
        <w:rPr>
          <w:rFonts w:ascii="Times New Roman" w:hAnsi="Times New Roman" w:cs="Times New Roman"/>
          <w:sz w:val="24"/>
          <w:szCs w:val="24"/>
        </w:rPr>
        <w:t>As with most issues in the Middle East, Britain`s involvement in the 1967 conflict was complicated. T</w:t>
      </w:r>
      <w:r w:rsidR="00165B6D" w:rsidRPr="00381277">
        <w:rPr>
          <w:rFonts w:ascii="Times New Roman" w:hAnsi="Times New Roman" w:cs="Times New Roman"/>
          <w:sz w:val="24"/>
          <w:szCs w:val="24"/>
        </w:rPr>
        <w:t>hey needed to appease the Arabs by getting them what they wanted,</w:t>
      </w:r>
      <w:r w:rsidRPr="00381277">
        <w:rPr>
          <w:rFonts w:ascii="Times New Roman" w:hAnsi="Times New Roman" w:cs="Times New Roman"/>
          <w:sz w:val="24"/>
          <w:szCs w:val="24"/>
        </w:rPr>
        <w:t xml:space="preserve"> and t</w:t>
      </w:r>
      <w:r w:rsidR="00165B6D" w:rsidRPr="00381277">
        <w:rPr>
          <w:rFonts w:ascii="Times New Roman" w:hAnsi="Times New Roman" w:cs="Times New Roman"/>
          <w:sz w:val="24"/>
          <w:szCs w:val="24"/>
        </w:rPr>
        <w:t>he Arabs wanted their land back.</w:t>
      </w:r>
      <w:r w:rsidRPr="00381277">
        <w:rPr>
          <w:rFonts w:ascii="Times New Roman" w:hAnsi="Times New Roman" w:cs="Times New Roman"/>
          <w:sz w:val="24"/>
          <w:szCs w:val="24"/>
        </w:rPr>
        <w:t xml:space="preserve"> </w:t>
      </w:r>
      <w:r w:rsidR="00165B6D" w:rsidRPr="00381277">
        <w:rPr>
          <w:rFonts w:ascii="Times New Roman" w:hAnsi="Times New Roman" w:cs="Times New Roman"/>
          <w:sz w:val="24"/>
          <w:szCs w:val="24"/>
        </w:rPr>
        <w:t>H</w:t>
      </w:r>
      <w:r w:rsidRPr="00381277">
        <w:rPr>
          <w:rFonts w:ascii="Times New Roman" w:hAnsi="Times New Roman" w:cs="Times New Roman"/>
          <w:sz w:val="24"/>
          <w:szCs w:val="24"/>
        </w:rPr>
        <w:t>owever in order to get it back</w:t>
      </w:r>
      <w:r w:rsidR="00165B6D" w:rsidRPr="00381277">
        <w:rPr>
          <w:rFonts w:ascii="Times New Roman" w:hAnsi="Times New Roman" w:cs="Times New Roman"/>
          <w:sz w:val="24"/>
          <w:szCs w:val="24"/>
        </w:rPr>
        <w:t>, Britain needed to plead to Israel, while</w:t>
      </w:r>
      <w:r w:rsidRPr="00381277">
        <w:rPr>
          <w:rFonts w:ascii="Times New Roman" w:hAnsi="Times New Roman" w:cs="Times New Roman"/>
          <w:sz w:val="24"/>
          <w:szCs w:val="24"/>
        </w:rPr>
        <w:t xml:space="preserve"> Israel demanded the Arab nations themselves begin peace talks and thus recognize Israel as a nation, something the Arab </w:t>
      </w:r>
      <w:r w:rsidR="00165B6D" w:rsidRPr="00381277">
        <w:rPr>
          <w:rFonts w:ascii="Times New Roman" w:hAnsi="Times New Roman" w:cs="Times New Roman"/>
          <w:sz w:val="24"/>
          <w:szCs w:val="24"/>
        </w:rPr>
        <w:t>leaders</w:t>
      </w:r>
      <w:r w:rsidRPr="00381277">
        <w:rPr>
          <w:rFonts w:ascii="Times New Roman" w:hAnsi="Times New Roman" w:cs="Times New Roman"/>
          <w:sz w:val="24"/>
          <w:szCs w:val="24"/>
        </w:rPr>
        <w:t xml:space="preserve"> refused to do</w:t>
      </w:r>
      <w:r w:rsidR="00165B6D" w:rsidRPr="00381277">
        <w:rPr>
          <w:rFonts w:ascii="Times New Roman" w:hAnsi="Times New Roman" w:cs="Times New Roman"/>
          <w:sz w:val="24"/>
          <w:szCs w:val="24"/>
        </w:rPr>
        <w:t>.</w:t>
      </w:r>
      <w:r w:rsidR="00D03C04" w:rsidRPr="00381277">
        <w:rPr>
          <w:rFonts w:ascii="Times New Roman" w:hAnsi="Times New Roman" w:cs="Times New Roman"/>
          <w:sz w:val="24"/>
          <w:szCs w:val="24"/>
        </w:rPr>
        <w:t xml:space="preserve"> Israel exasperated the problem when their </w:t>
      </w:r>
      <w:r w:rsidR="00D03C04" w:rsidRPr="00381277">
        <w:rPr>
          <w:rFonts w:ascii="Times New Roman" w:hAnsi="Times New Roman" w:cs="Times New Roman"/>
          <w:sz w:val="24"/>
          <w:szCs w:val="24"/>
        </w:rPr>
        <w:lastRenderedPageBreak/>
        <w:t>Defense Minister, Moshe Dayan proclaimed the Gaza Strip as an integral part of the State of Israel and that they would not be returning to the borders that defined them in 1948.</w:t>
      </w:r>
      <w:r w:rsidR="00D03C04" w:rsidRPr="00381277">
        <w:rPr>
          <w:rStyle w:val="FootnoteReference"/>
          <w:rFonts w:ascii="Times New Roman" w:hAnsi="Times New Roman" w:cs="Times New Roman"/>
          <w:sz w:val="24"/>
          <w:szCs w:val="24"/>
        </w:rPr>
        <w:footnoteReference w:id="21"/>
      </w:r>
      <w:r w:rsidR="00D03C04" w:rsidRPr="00381277">
        <w:rPr>
          <w:rFonts w:ascii="Times New Roman" w:hAnsi="Times New Roman" w:cs="Times New Roman"/>
          <w:sz w:val="24"/>
          <w:szCs w:val="24"/>
        </w:rPr>
        <w:t xml:space="preserve"> </w:t>
      </w:r>
      <w:r w:rsidR="00165B6D" w:rsidRPr="00381277">
        <w:rPr>
          <w:rFonts w:ascii="Times New Roman" w:hAnsi="Times New Roman" w:cs="Times New Roman"/>
          <w:sz w:val="24"/>
          <w:szCs w:val="24"/>
        </w:rPr>
        <w:t xml:space="preserve"> </w:t>
      </w:r>
      <w:r w:rsidR="00D03C04" w:rsidRPr="00381277">
        <w:rPr>
          <w:rFonts w:ascii="Times New Roman" w:hAnsi="Times New Roman" w:cs="Times New Roman"/>
          <w:sz w:val="24"/>
          <w:szCs w:val="24"/>
        </w:rPr>
        <w:t>Furthermore, Israel re-united the Old City of East Jerusalem, formerly home to Jordan, citing that on June 7</w:t>
      </w:r>
      <w:r w:rsidR="00D03C04" w:rsidRPr="00381277">
        <w:rPr>
          <w:rFonts w:ascii="Times New Roman" w:hAnsi="Times New Roman" w:cs="Times New Roman"/>
          <w:sz w:val="24"/>
          <w:szCs w:val="24"/>
          <w:vertAlign w:val="superscript"/>
        </w:rPr>
        <w:t>th</w:t>
      </w:r>
      <w:r w:rsidR="00D03C04" w:rsidRPr="00381277">
        <w:rPr>
          <w:rFonts w:ascii="Times New Roman" w:hAnsi="Times New Roman" w:cs="Times New Roman"/>
          <w:sz w:val="24"/>
          <w:szCs w:val="24"/>
        </w:rPr>
        <w:t xml:space="preserve"> 1967, Levi Eshkol sent a letter </w:t>
      </w:r>
      <w:r w:rsidR="00E96DDA">
        <w:rPr>
          <w:rFonts w:ascii="Times New Roman" w:hAnsi="Times New Roman" w:cs="Times New Roman"/>
          <w:sz w:val="24"/>
          <w:szCs w:val="24"/>
        </w:rPr>
        <w:t>through the British Embassy to</w:t>
      </w:r>
      <w:r w:rsidR="00D03C04" w:rsidRPr="00381277">
        <w:rPr>
          <w:rFonts w:ascii="Times New Roman" w:hAnsi="Times New Roman" w:cs="Times New Roman"/>
          <w:sz w:val="24"/>
          <w:szCs w:val="24"/>
        </w:rPr>
        <w:t xml:space="preserve"> King Hussein stating, </w:t>
      </w:r>
      <w:r w:rsidR="00D0604F" w:rsidRPr="00381277">
        <w:rPr>
          <w:rFonts w:ascii="Times New Roman" w:hAnsi="Times New Roman" w:cs="Times New Roman"/>
          <w:sz w:val="24"/>
          <w:szCs w:val="24"/>
        </w:rPr>
        <w:t>“</w:t>
      </w:r>
      <w:r w:rsidR="00D03C04" w:rsidRPr="00381277">
        <w:rPr>
          <w:rFonts w:ascii="Times New Roman" w:hAnsi="Times New Roman" w:cs="Times New Roman"/>
          <w:sz w:val="24"/>
          <w:szCs w:val="24"/>
        </w:rPr>
        <w:t>If you, your Majesty, expel the Egyptian commanders of your army, if you regain control of your armed forces, if you accept a cease fire unconditionally, if you begin a process of peace talks with us, we will not take the Old City of Jerusalem</w:t>
      </w:r>
      <w:r w:rsidR="00D0604F" w:rsidRPr="00381277">
        <w:rPr>
          <w:rFonts w:ascii="Times New Roman" w:hAnsi="Times New Roman" w:cs="Times New Roman"/>
          <w:sz w:val="24"/>
          <w:szCs w:val="24"/>
        </w:rPr>
        <w:t>.”</w:t>
      </w:r>
      <w:r w:rsidR="00D03C04" w:rsidRPr="00381277">
        <w:rPr>
          <w:rStyle w:val="FootnoteReference"/>
          <w:rFonts w:ascii="Times New Roman" w:hAnsi="Times New Roman" w:cs="Times New Roman"/>
          <w:sz w:val="24"/>
          <w:szCs w:val="24"/>
        </w:rPr>
        <w:footnoteReference w:id="22"/>
      </w:r>
    </w:p>
    <w:p w:rsidR="00865CC8" w:rsidRPr="00381277" w:rsidRDefault="001120DF" w:rsidP="00DF3FB2">
      <w:pPr>
        <w:autoSpaceDE w:val="0"/>
        <w:autoSpaceDN w:val="0"/>
        <w:adjustRightInd w:val="0"/>
        <w:spacing w:after="0" w:line="480" w:lineRule="auto"/>
        <w:ind w:firstLine="720"/>
        <w:rPr>
          <w:rFonts w:ascii="Times New Roman" w:hAnsi="Times New Roman" w:cs="Times New Roman"/>
          <w:sz w:val="24"/>
          <w:szCs w:val="24"/>
        </w:rPr>
      </w:pPr>
      <w:r w:rsidRPr="00381277">
        <w:rPr>
          <w:rFonts w:ascii="Times New Roman" w:hAnsi="Times New Roman" w:cs="Times New Roman"/>
          <w:sz w:val="24"/>
          <w:szCs w:val="24"/>
        </w:rPr>
        <w:t xml:space="preserve">In September of 1967, the Arab nations hosted an Arab Summit called </w:t>
      </w:r>
      <w:r w:rsidR="00A6047E" w:rsidRPr="00381277">
        <w:rPr>
          <w:rFonts w:ascii="Times New Roman" w:hAnsi="Times New Roman" w:cs="Times New Roman"/>
          <w:sz w:val="24"/>
          <w:szCs w:val="24"/>
        </w:rPr>
        <w:t xml:space="preserve">the Khartoum Conference, where </w:t>
      </w:r>
      <w:r w:rsidRPr="00381277">
        <w:rPr>
          <w:rFonts w:ascii="Times New Roman" w:hAnsi="Times New Roman" w:cs="Times New Roman"/>
          <w:sz w:val="24"/>
          <w:szCs w:val="24"/>
        </w:rPr>
        <w:t xml:space="preserve">talk of renewing Western oil supplies and the return of </w:t>
      </w:r>
      <w:r w:rsidR="00A6047E" w:rsidRPr="00381277">
        <w:rPr>
          <w:rFonts w:ascii="Times New Roman" w:hAnsi="Times New Roman" w:cs="Times New Roman"/>
          <w:sz w:val="24"/>
          <w:szCs w:val="24"/>
        </w:rPr>
        <w:t xml:space="preserve">Israeli </w:t>
      </w:r>
      <w:r w:rsidRPr="00381277">
        <w:rPr>
          <w:rFonts w:ascii="Times New Roman" w:hAnsi="Times New Roman" w:cs="Times New Roman"/>
          <w:sz w:val="24"/>
          <w:szCs w:val="24"/>
        </w:rPr>
        <w:t>occupied lands dominated the discussions. Thou</w:t>
      </w:r>
      <w:r w:rsidR="00A6047E" w:rsidRPr="00381277">
        <w:rPr>
          <w:rFonts w:ascii="Times New Roman" w:hAnsi="Times New Roman" w:cs="Times New Roman"/>
          <w:sz w:val="24"/>
          <w:szCs w:val="24"/>
        </w:rPr>
        <w:t>gh the conference</w:t>
      </w:r>
      <w:r w:rsidR="00D0604F" w:rsidRPr="00381277">
        <w:rPr>
          <w:rFonts w:ascii="Times New Roman" w:hAnsi="Times New Roman" w:cs="Times New Roman"/>
          <w:sz w:val="24"/>
          <w:szCs w:val="24"/>
        </w:rPr>
        <w:t xml:space="preserve"> brought about many issues what it became known for was the slogan of, “No recognition, no negotiations and no peace”</w:t>
      </w:r>
      <w:r w:rsidR="00D0604F" w:rsidRPr="00381277">
        <w:rPr>
          <w:rStyle w:val="FootnoteReference"/>
          <w:rFonts w:ascii="Times New Roman" w:hAnsi="Times New Roman" w:cs="Times New Roman"/>
          <w:sz w:val="24"/>
          <w:szCs w:val="24"/>
        </w:rPr>
        <w:footnoteReference w:id="23"/>
      </w:r>
      <w:r w:rsidR="00BB07DE" w:rsidRPr="00381277">
        <w:rPr>
          <w:rFonts w:ascii="Times New Roman" w:hAnsi="Times New Roman" w:cs="Times New Roman"/>
          <w:sz w:val="24"/>
          <w:szCs w:val="24"/>
        </w:rPr>
        <w:t xml:space="preserve"> That statement</w:t>
      </w:r>
      <w:r w:rsidR="00A6047E" w:rsidRPr="00381277">
        <w:rPr>
          <w:rFonts w:ascii="Times New Roman" w:hAnsi="Times New Roman" w:cs="Times New Roman"/>
          <w:sz w:val="24"/>
          <w:szCs w:val="24"/>
        </w:rPr>
        <w:t xml:space="preserve"> solidified what </w:t>
      </w:r>
      <w:r w:rsidR="00BB07DE" w:rsidRPr="00381277">
        <w:rPr>
          <w:rFonts w:ascii="Times New Roman" w:hAnsi="Times New Roman" w:cs="Times New Roman"/>
          <w:sz w:val="24"/>
          <w:szCs w:val="24"/>
        </w:rPr>
        <w:t>many predicted</w:t>
      </w:r>
      <w:r w:rsidR="00A6047E" w:rsidRPr="00381277">
        <w:rPr>
          <w:rFonts w:ascii="Times New Roman" w:hAnsi="Times New Roman" w:cs="Times New Roman"/>
          <w:sz w:val="24"/>
          <w:szCs w:val="24"/>
        </w:rPr>
        <w:t>, a response by the Arab nation th</w:t>
      </w:r>
      <w:r w:rsidR="00BB07DE" w:rsidRPr="00381277">
        <w:rPr>
          <w:rFonts w:ascii="Times New Roman" w:hAnsi="Times New Roman" w:cs="Times New Roman"/>
          <w:sz w:val="24"/>
          <w:szCs w:val="24"/>
        </w:rPr>
        <w:t>at virtually, as Eban put it, “</w:t>
      </w:r>
      <w:r w:rsidR="00A6047E" w:rsidRPr="00381277">
        <w:rPr>
          <w:rFonts w:ascii="Times New Roman" w:hAnsi="Times New Roman" w:cs="Times New Roman"/>
          <w:sz w:val="24"/>
          <w:szCs w:val="24"/>
        </w:rPr>
        <w:t>slammed the door on peace</w:t>
      </w:r>
      <w:r w:rsidR="00BB07DE" w:rsidRPr="00381277">
        <w:rPr>
          <w:rFonts w:ascii="Times New Roman" w:hAnsi="Times New Roman" w:cs="Times New Roman"/>
          <w:sz w:val="24"/>
          <w:szCs w:val="24"/>
        </w:rPr>
        <w:t xml:space="preserve">.” </w:t>
      </w:r>
      <w:r w:rsidR="00BB07DE" w:rsidRPr="00381277">
        <w:rPr>
          <w:rStyle w:val="FootnoteReference"/>
          <w:rFonts w:ascii="Times New Roman" w:hAnsi="Times New Roman" w:cs="Times New Roman"/>
          <w:sz w:val="24"/>
          <w:szCs w:val="24"/>
        </w:rPr>
        <w:footnoteReference w:id="24"/>
      </w:r>
      <w:r w:rsidR="00BB07DE" w:rsidRPr="00381277">
        <w:rPr>
          <w:rFonts w:ascii="Times New Roman" w:hAnsi="Times New Roman" w:cs="Times New Roman"/>
          <w:sz w:val="24"/>
          <w:szCs w:val="24"/>
        </w:rPr>
        <w:t xml:space="preserve"> Prime Minister Eshkol was rightfully upset by the outcome of this summit, as well as Britain`s political seduction of Egypt in order to protect their i</w:t>
      </w:r>
      <w:r w:rsidR="00E96DDA">
        <w:rPr>
          <w:rFonts w:ascii="Times New Roman" w:hAnsi="Times New Roman" w:cs="Times New Roman"/>
          <w:sz w:val="24"/>
          <w:szCs w:val="24"/>
        </w:rPr>
        <w:t xml:space="preserve">nterests and re-open the canal.  </w:t>
      </w:r>
      <w:r w:rsidR="00BB07DE" w:rsidRPr="00381277">
        <w:rPr>
          <w:rFonts w:ascii="Times New Roman" w:hAnsi="Times New Roman" w:cs="Times New Roman"/>
          <w:sz w:val="24"/>
          <w:szCs w:val="24"/>
        </w:rPr>
        <w:t xml:space="preserve">Eshkol did not hesitate to condemn Brown as the main contributor to the new British foreign policy that stood on the opposite </w:t>
      </w:r>
      <w:r w:rsidR="0008399A">
        <w:rPr>
          <w:rFonts w:ascii="Times New Roman" w:hAnsi="Times New Roman" w:cs="Times New Roman"/>
          <w:sz w:val="24"/>
          <w:szCs w:val="24"/>
        </w:rPr>
        <w:t xml:space="preserve">spectrum </w:t>
      </w:r>
      <w:r w:rsidR="00BB07DE" w:rsidRPr="00381277">
        <w:rPr>
          <w:rFonts w:ascii="Times New Roman" w:hAnsi="Times New Roman" w:cs="Times New Roman"/>
          <w:sz w:val="24"/>
          <w:szCs w:val="24"/>
        </w:rPr>
        <w:t xml:space="preserve">of Israel`s on virtually all major issues. Eshkol even went as far as deeming Brown one of Israel`s worst enemies, </w:t>
      </w:r>
      <w:r w:rsidR="00381277">
        <w:rPr>
          <w:rFonts w:ascii="Times New Roman" w:hAnsi="Times New Roman" w:cs="Times New Roman"/>
          <w:sz w:val="24"/>
          <w:szCs w:val="24"/>
        </w:rPr>
        <w:t>and stating, `</w:t>
      </w:r>
      <w:r w:rsidR="00BB07DE" w:rsidRPr="00381277">
        <w:rPr>
          <w:rFonts w:ascii="Times New Roman" w:hAnsi="Times New Roman" w:cs="Times New Roman"/>
          <w:sz w:val="24"/>
          <w:szCs w:val="24"/>
        </w:rPr>
        <w:t>From B</w:t>
      </w:r>
      <w:r w:rsidR="00381277">
        <w:rPr>
          <w:rFonts w:ascii="Times New Roman" w:hAnsi="Times New Roman" w:cs="Times New Roman"/>
          <w:sz w:val="24"/>
          <w:szCs w:val="24"/>
        </w:rPr>
        <w:t xml:space="preserve">evin to Brown’, thus suggesting </w:t>
      </w:r>
      <w:r w:rsidR="00BB07DE" w:rsidRPr="00381277">
        <w:rPr>
          <w:rFonts w:ascii="Times New Roman" w:hAnsi="Times New Roman" w:cs="Times New Roman"/>
          <w:sz w:val="24"/>
          <w:szCs w:val="24"/>
        </w:rPr>
        <w:t>that there was no difference betwe</w:t>
      </w:r>
      <w:r w:rsidR="00381277">
        <w:rPr>
          <w:rFonts w:ascii="Times New Roman" w:hAnsi="Times New Roman" w:cs="Times New Roman"/>
          <w:sz w:val="24"/>
          <w:szCs w:val="24"/>
        </w:rPr>
        <w:t xml:space="preserve">en Bevin, long viewed as one </w:t>
      </w:r>
      <w:r w:rsidR="00BB07DE" w:rsidRPr="00381277">
        <w:rPr>
          <w:rFonts w:ascii="Times New Roman" w:hAnsi="Times New Roman" w:cs="Times New Roman"/>
          <w:sz w:val="24"/>
          <w:szCs w:val="24"/>
        </w:rPr>
        <w:t xml:space="preserve">of the pre-Jewish state’s worst </w:t>
      </w:r>
      <w:r w:rsidR="00381277" w:rsidRPr="00381277">
        <w:rPr>
          <w:rFonts w:ascii="Times New Roman" w:hAnsi="Times New Roman" w:cs="Times New Roman"/>
          <w:sz w:val="24"/>
          <w:szCs w:val="24"/>
        </w:rPr>
        <w:t>opponents</w:t>
      </w:r>
      <w:r w:rsidR="00BB07DE" w:rsidRPr="00381277">
        <w:rPr>
          <w:rFonts w:ascii="Times New Roman" w:hAnsi="Times New Roman" w:cs="Times New Roman"/>
          <w:sz w:val="24"/>
          <w:szCs w:val="24"/>
        </w:rPr>
        <w:t>, and his successor, George Brown</w:t>
      </w:r>
      <w:r w:rsidR="00381277">
        <w:rPr>
          <w:rFonts w:ascii="Times New Roman" w:hAnsi="Times New Roman" w:cs="Times New Roman"/>
          <w:sz w:val="24"/>
          <w:szCs w:val="24"/>
        </w:rPr>
        <w:t>.</w:t>
      </w:r>
      <w:r w:rsidR="00381277">
        <w:rPr>
          <w:rStyle w:val="FootnoteReference"/>
          <w:rFonts w:ascii="Times New Roman" w:hAnsi="Times New Roman" w:cs="Times New Roman"/>
          <w:sz w:val="24"/>
          <w:szCs w:val="24"/>
        </w:rPr>
        <w:footnoteReference w:id="25"/>
      </w:r>
      <w:r w:rsidR="00381277">
        <w:rPr>
          <w:rFonts w:ascii="Times New Roman" w:hAnsi="Times New Roman" w:cs="Times New Roman"/>
          <w:sz w:val="24"/>
          <w:szCs w:val="24"/>
        </w:rPr>
        <w:t xml:space="preserve"> Accusations such as these, which by all intents and purposes were extreme reactions to very </w:t>
      </w:r>
      <w:r w:rsidR="0008399A">
        <w:rPr>
          <w:rFonts w:ascii="Times New Roman" w:hAnsi="Times New Roman" w:cs="Times New Roman"/>
          <w:sz w:val="24"/>
          <w:szCs w:val="24"/>
        </w:rPr>
        <w:t>clearly</w:t>
      </w:r>
      <w:r w:rsidR="00381277">
        <w:rPr>
          <w:rFonts w:ascii="Times New Roman" w:hAnsi="Times New Roman" w:cs="Times New Roman"/>
          <w:sz w:val="24"/>
          <w:szCs w:val="24"/>
        </w:rPr>
        <w:t xml:space="preserve"> motivated actions, did serious damage to the already faltering relationship. Britain desperately needed the </w:t>
      </w:r>
      <w:r w:rsidR="00381277">
        <w:rPr>
          <w:rFonts w:ascii="Times New Roman" w:hAnsi="Times New Roman" w:cs="Times New Roman"/>
          <w:sz w:val="24"/>
          <w:szCs w:val="24"/>
        </w:rPr>
        <w:lastRenderedPageBreak/>
        <w:t xml:space="preserve">Canal opened and could ill-afford to continue importing the over-priced oil from South America, and Israel desperately needed the recognition of the Arab nations and security going forward, sadly both parties were insensitive the needs of the other. </w:t>
      </w:r>
    </w:p>
    <w:p w:rsidR="00DF3FB2" w:rsidRDefault="00C0705F" w:rsidP="00DF3FB2">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successful passing of UN resolution 242 on November 22</w:t>
      </w:r>
      <w:r w:rsidRPr="00C0705F">
        <w:rPr>
          <w:rFonts w:ascii="Times New Roman" w:hAnsi="Times New Roman" w:cs="Times New Roman"/>
          <w:sz w:val="24"/>
          <w:szCs w:val="24"/>
          <w:vertAlign w:val="superscript"/>
        </w:rPr>
        <w:t>nd</w:t>
      </w:r>
      <w:r>
        <w:rPr>
          <w:rFonts w:ascii="Times New Roman" w:hAnsi="Times New Roman" w:cs="Times New Roman"/>
          <w:sz w:val="24"/>
          <w:szCs w:val="24"/>
        </w:rPr>
        <w:t xml:space="preserve"> 1967, strongly pushed by Britain, was a bi-product of the new British policy, and called for </w:t>
      </w:r>
      <w:r w:rsidR="00DF3FB2">
        <w:rPr>
          <w:rFonts w:ascii="Times New Roman" w:hAnsi="Times New Roman" w:cs="Times New Roman"/>
          <w:sz w:val="24"/>
          <w:szCs w:val="24"/>
        </w:rPr>
        <w:t xml:space="preserve">both </w:t>
      </w:r>
      <w:r>
        <w:rPr>
          <w:rFonts w:ascii="Times New Roman" w:hAnsi="Times New Roman" w:cs="Times New Roman"/>
          <w:sz w:val="24"/>
          <w:szCs w:val="24"/>
        </w:rPr>
        <w:t xml:space="preserve">the removal of Israeli troops from occupied territories as well as </w:t>
      </w:r>
      <w:r w:rsidR="00DF3FB2">
        <w:rPr>
          <w:rFonts w:ascii="Times New Roman" w:hAnsi="Times New Roman" w:cs="Times New Roman"/>
          <w:sz w:val="24"/>
          <w:szCs w:val="24"/>
        </w:rPr>
        <w:t>guaranteeing</w:t>
      </w:r>
      <w:r>
        <w:rPr>
          <w:rFonts w:ascii="Times New Roman" w:hAnsi="Times New Roman" w:cs="Times New Roman"/>
          <w:sz w:val="24"/>
          <w:szCs w:val="24"/>
        </w:rPr>
        <w:t xml:space="preserve"> access to international waterways. </w:t>
      </w:r>
      <w:r w:rsidR="00DF3FB2">
        <w:rPr>
          <w:rFonts w:ascii="Times New Roman" w:hAnsi="Times New Roman" w:cs="Times New Roman"/>
          <w:sz w:val="24"/>
          <w:szCs w:val="24"/>
        </w:rPr>
        <w:t xml:space="preserve"> Specifically stating: </w:t>
      </w:r>
    </w:p>
    <w:p w:rsidR="00DF3FB2" w:rsidRPr="00DF3FB2" w:rsidRDefault="00DF3FB2" w:rsidP="00DF3FB2">
      <w:pPr>
        <w:spacing w:line="480" w:lineRule="auto"/>
        <w:ind w:left="720"/>
        <w:rPr>
          <w:rFonts w:ascii="Times New Roman" w:eastAsia="Times New Roman" w:hAnsi="Times New Roman" w:cs="Times New Roman"/>
          <w:sz w:val="24"/>
          <w:szCs w:val="24"/>
          <w:lang w:val="en" w:eastAsia="en-CA"/>
        </w:rPr>
      </w:pPr>
      <w:r w:rsidRPr="00DF3FB2">
        <w:rPr>
          <w:rFonts w:ascii="Times New Roman" w:eastAsia="Times New Roman" w:hAnsi="Times New Roman" w:cs="Times New Roman"/>
          <w:sz w:val="24"/>
          <w:szCs w:val="24"/>
          <w:lang w:val="en" w:eastAsia="en-CA"/>
        </w:rPr>
        <w:t>(i) Withdrawal of Israel armed forces from territories occupied in the recent conflict;</w:t>
      </w:r>
    </w:p>
    <w:p w:rsidR="00DF3FB2" w:rsidRPr="00DF3FB2" w:rsidRDefault="00DF3FB2" w:rsidP="00DF3FB2">
      <w:pPr>
        <w:spacing w:after="0" w:line="480" w:lineRule="auto"/>
        <w:ind w:left="720"/>
        <w:rPr>
          <w:rFonts w:ascii="Times New Roman" w:eastAsia="Times New Roman" w:hAnsi="Times New Roman" w:cs="Times New Roman"/>
          <w:sz w:val="24"/>
          <w:szCs w:val="24"/>
          <w:lang w:val="en" w:eastAsia="en-CA"/>
        </w:rPr>
      </w:pPr>
      <w:r w:rsidRPr="00DF3FB2">
        <w:rPr>
          <w:rFonts w:ascii="Times New Roman" w:eastAsia="Times New Roman" w:hAnsi="Times New Roman" w:cs="Times New Roman"/>
          <w:sz w:val="24"/>
          <w:szCs w:val="24"/>
          <w:lang w:val="en" w:eastAsia="en-CA"/>
        </w:rPr>
        <w:t>(ii) Termination of all claims or states of belligerency and respect for and acknowledgment of the sovereignty, territorial integrity and political independence of every State in the area and their right to live in peace within secure and recognized boundaries free from threats or acts of force</w:t>
      </w:r>
      <w:r>
        <w:rPr>
          <w:rStyle w:val="FootnoteReference"/>
          <w:rFonts w:ascii="Times New Roman" w:eastAsia="Times New Roman" w:hAnsi="Times New Roman" w:cs="Times New Roman"/>
          <w:sz w:val="24"/>
          <w:szCs w:val="24"/>
          <w:lang w:val="en" w:eastAsia="en-CA"/>
        </w:rPr>
        <w:footnoteReference w:id="26"/>
      </w:r>
    </w:p>
    <w:p w:rsidR="0008399A" w:rsidRDefault="0008399A" w:rsidP="0008399A">
      <w:pPr>
        <w:autoSpaceDE w:val="0"/>
        <w:autoSpaceDN w:val="0"/>
        <w:adjustRightInd w:val="0"/>
        <w:spacing w:after="0" w:line="480" w:lineRule="auto"/>
        <w:rPr>
          <w:rFonts w:ascii="Times New Roman" w:hAnsi="Times New Roman" w:cs="Times New Roman"/>
          <w:sz w:val="24"/>
          <w:szCs w:val="24"/>
          <w:lang w:val="en"/>
        </w:rPr>
      </w:pPr>
    </w:p>
    <w:p w:rsidR="0008399A" w:rsidRDefault="00C0705F" w:rsidP="0008399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While Egypt, Jordan, Lebanon and eventually, Syria, all agreed to be a part of discussions </w:t>
      </w:r>
      <w:r w:rsidR="00DF3FB2">
        <w:rPr>
          <w:rFonts w:ascii="Times New Roman" w:hAnsi="Times New Roman" w:cs="Times New Roman"/>
          <w:sz w:val="24"/>
          <w:szCs w:val="24"/>
        </w:rPr>
        <w:t>based on the R</w:t>
      </w:r>
      <w:r>
        <w:rPr>
          <w:rFonts w:ascii="Times New Roman" w:hAnsi="Times New Roman" w:cs="Times New Roman"/>
          <w:sz w:val="24"/>
          <w:szCs w:val="24"/>
        </w:rPr>
        <w:t xml:space="preserve">esolution, </w:t>
      </w:r>
      <w:r w:rsidR="00DF3FB2" w:rsidRPr="00381277">
        <w:rPr>
          <w:rFonts w:ascii="Times New Roman" w:hAnsi="Times New Roman" w:cs="Times New Roman"/>
          <w:sz w:val="24"/>
          <w:szCs w:val="24"/>
        </w:rPr>
        <w:t>“</w:t>
      </w:r>
      <w:r w:rsidR="00DF3FB2">
        <w:rPr>
          <w:rFonts w:ascii="Times New Roman" w:hAnsi="Times New Roman" w:cs="Times New Roman"/>
          <w:sz w:val="24"/>
          <w:szCs w:val="24"/>
        </w:rPr>
        <w:t>Israel interpreted the second part of the Resolution as recognition of its right to exist within secure and recognized boundaries free from threats or acts of force, and saw this as a pre-condition to any withdrawal of troops</w:t>
      </w:r>
      <w:r w:rsidR="00320804">
        <w:rPr>
          <w:rFonts w:ascii="Times New Roman" w:hAnsi="Times New Roman" w:cs="Times New Roman"/>
          <w:sz w:val="24"/>
          <w:szCs w:val="24"/>
        </w:rPr>
        <w:t>.</w:t>
      </w:r>
      <w:r w:rsidR="00320804" w:rsidRPr="00DF3FB2">
        <w:rPr>
          <w:rFonts w:ascii="Times New Roman" w:hAnsi="Times New Roman" w:cs="Times New Roman"/>
          <w:sz w:val="24"/>
          <w:szCs w:val="24"/>
        </w:rPr>
        <w:t>”</w:t>
      </w:r>
      <w:r w:rsidR="00320804">
        <w:rPr>
          <w:rStyle w:val="FootnoteReference"/>
          <w:rFonts w:ascii="Times New Roman" w:hAnsi="Times New Roman" w:cs="Times New Roman"/>
          <w:sz w:val="24"/>
          <w:szCs w:val="24"/>
        </w:rPr>
        <w:footnoteReference w:id="27"/>
      </w:r>
      <w:r w:rsidR="00DF3FB2">
        <w:rPr>
          <w:rFonts w:ascii="Times New Roman" w:hAnsi="Times New Roman" w:cs="Times New Roman"/>
          <w:sz w:val="24"/>
          <w:szCs w:val="24"/>
        </w:rPr>
        <w:t xml:space="preserve"> </w:t>
      </w:r>
      <w:r w:rsidR="00320804">
        <w:rPr>
          <w:rFonts w:ascii="Times New Roman" w:hAnsi="Times New Roman" w:cs="Times New Roman"/>
          <w:sz w:val="24"/>
          <w:szCs w:val="24"/>
        </w:rPr>
        <w:t>Confined to the restrictions of the Khartoum C</w:t>
      </w:r>
      <w:r w:rsidR="0008399A">
        <w:rPr>
          <w:rFonts w:ascii="Times New Roman" w:hAnsi="Times New Roman" w:cs="Times New Roman"/>
          <w:sz w:val="24"/>
          <w:szCs w:val="24"/>
        </w:rPr>
        <w:t>onference and the “three no’s</w:t>
      </w:r>
      <w:r w:rsidR="00384726">
        <w:rPr>
          <w:rFonts w:ascii="Times New Roman" w:hAnsi="Times New Roman" w:cs="Times New Roman"/>
          <w:sz w:val="24"/>
          <w:szCs w:val="24"/>
        </w:rPr>
        <w:t>” the</w:t>
      </w:r>
      <w:r w:rsidR="00320804">
        <w:rPr>
          <w:rFonts w:ascii="Times New Roman" w:hAnsi="Times New Roman" w:cs="Times New Roman"/>
          <w:sz w:val="24"/>
          <w:szCs w:val="24"/>
        </w:rPr>
        <w:t xml:space="preserve"> Arab nations could not agree to directly negotiate with Israel, while Israel refused to speak with a UN representative, and thus the stalemate </w:t>
      </w:r>
      <w:r w:rsidR="0008399A">
        <w:rPr>
          <w:rFonts w:ascii="Times New Roman" w:hAnsi="Times New Roman" w:cs="Times New Roman"/>
          <w:sz w:val="24"/>
          <w:szCs w:val="24"/>
        </w:rPr>
        <w:t>continued</w:t>
      </w:r>
      <w:r w:rsidR="00320804">
        <w:rPr>
          <w:rFonts w:ascii="Times New Roman" w:hAnsi="Times New Roman" w:cs="Times New Roman"/>
          <w:sz w:val="24"/>
          <w:szCs w:val="24"/>
        </w:rPr>
        <w:t xml:space="preserve">. </w:t>
      </w:r>
    </w:p>
    <w:p w:rsidR="00A743F7" w:rsidRDefault="00320804" w:rsidP="003B27A3">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year of 1967 was a tumultuous one for not only the </w:t>
      </w:r>
      <w:r w:rsidR="0008399A">
        <w:rPr>
          <w:rFonts w:ascii="Times New Roman" w:hAnsi="Times New Roman" w:cs="Times New Roman"/>
          <w:sz w:val="24"/>
          <w:szCs w:val="24"/>
        </w:rPr>
        <w:t>political actors of</w:t>
      </w:r>
      <w:r>
        <w:rPr>
          <w:rFonts w:ascii="Times New Roman" w:hAnsi="Times New Roman" w:cs="Times New Roman"/>
          <w:sz w:val="24"/>
          <w:szCs w:val="24"/>
        </w:rPr>
        <w:t xml:space="preserve"> the Six Day War, as well as for  the innocent civilians, many of whom lost their homes and all their </w:t>
      </w:r>
      <w:r>
        <w:rPr>
          <w:rFonts w:ascii="Times New Roman" w:hAnsi="Times New Roman" w:cs="Times New Roman"/>
          <w:sz w:val="24"/>
          <w:szCs w:val="24"/>
        </w:rPr>
        <w:lastRenderedPageBreak/>
        <w:t xml:space="preserve">belongings, but also for the long standing relationship between Britain and Israel. Starting with the British downplaying the support in which it delved out to Israel; </w:t>
      </w:r>
      <w:r w:rsidR="005D3B44">
        <w:rPr>
          <w:rFonts w:ascii="Times New Roman" w:hAnsi="Times New Roman" w:cs="Times New Roman"/>
          <w:sz w:val="24"/>
          <w:szCs w:val="24"/>
        </w:rPr>
        <w:t xml:space="preserve">followed by </w:t>
      </w:r>
      <w:r>
        <w:rPr>
          <w:rFonts w:ascii="Times New Roman" w:hAnsi="Times New Roman" w:cs="Times New Roman"/>
          <w:sz w:val="24"/>
          <w:szCs w:val="24"/>
        </w:rPr>
        <w:t xml:space="preserve">the very public </w:t>
      </w:r>
      <w:r w:rsidR="0008399A">
        <w:rPr>
          <w:rFonts w:ascii="Times New Roman" w:hAnsi="Times New Roman" w:cs="Times New Roman"/>
          <w:sz w:val="24"/>
          <w:szCs w:val="24"/>
        </w:rPr>
        <w:t>speech by</w:t>
      </w:r>
      <w:r>
        <w:rPr>
          <w:rFonts w:ascii="Times New Roman" w:hAnsi="Times New Roman" w:cs="Times New Roman"/>
          <w:sz w:val="24"/>
          <w:szCs w:val="24"/>
        </w:rPr>
        <w:t xml:space="preserve"> George Brown to the UN General Assembly displaying for all the world to see Britain`s new stance with regards to the Middle East and desire to form relationships with the Arab nations</w:t>
      </w:r>
      <w:r w:rsidR="005D3B44">
        <w:rPr>
          <w:rFonts w:ascii="Times New Roman" w:hAnsi="Times New Roman" w:cs="Times New Roman"/>
          <w:sz w:val="24"/>
          <w:szCs w:val="24"/>
        </w:rPr>
        <w:t>; and finally the Khartoum Confe</w:t>
      </w:r>
      <w:r w:rsidR="0008399A">
        <w:rPr>
          <w:rFonts w:ascii="Times New Roman" w:hAnsi="Times New Roman" w:cs="Times New Roman"/>
          <w:sz w:val="24"/>
          <w:szCs w:val="24"/>
        </w:rPr>
        <w:t>rence and the UN Resolution 242.</w:t>
      </w:r>
      <w:r w:rsidR="005D3B44">
        <w:rPr>
          <w:rFonts w:ascii="Times New Roman" w:hAnsi="Times New Roman" w:cs="Times New Roman"/>
          <w:sz w:val="24"/>
          <w:szCs w:val="24"/>
        </w:rPr>
        <w:t xml:space="preserve"> </w:t>
      </w:r>
      <w:r w:rsidR="0008399A">
        <w:rPr>
          <w:rFonts w:ascii="Times New Roman" w:hAnsi="Times New Roman" w:cs="Times New Roman"/>
          <w:sz w:val="24"/>
          <w:szCs w:val="24"/>
        </w:rPr>
        <w:t xml:space="preserve"> </w:t>
      </w:r>
      <w:r w:rsidR="005D3B44">
        <w:rPr>
          <w:rFonts w:ascii="Times New Roman" w:hAnsi="Times New Roman" w:cs="Times New Roman"/>
          <w:sz w:val="24"/>
          <w:szCs w:val="24"/>
        </w:rPr>
        <w:t xml:space="preserve">Britain had been forced to change its policies in the region to protect its foreign interests and access to oil, this much was clear for all to see, however Israel still felt betrayed by the actions of a once close ally. The damage had been done, </w:t>
      </w:r>
      <w:r w:rsidR="0008399A">
        <w:rPr>
          <w:rFonts w:ascii="Times New Roman" w:hAnsi="Times New Roman" w:cs="Times New Roman"/>
          <w:sz w:val="24"/>
          <w:szCs w:val="24"/>
        </w:rPr>
        <w:t xml:space="preserve">and within the duration of a year, </w:t>
      </w:r>
      <w:r w:rsidR="005D3B44">
        <w:rPr>
          <w:rFonts w:ascii="Times New Roman" w:hAnsi="Times New Roman" w:cs="Times New Roman"/>
          <w:sz w:val="24"/>
          <w:szCs w:val="24"/>
        </w:rPr>
        <w:t xml:space="preserve">the success in which Israel and Britain had together obtained from 1948-1966 had come to an end. </w:t>
      </w:r>
    </w:p>
    <w:p w:rsidR="00F55481" w:rsidRDefault="00F55481" w:rsidP="003B27A3">
      <w:pPr>
        <w:autoSpaceDE w:val="0"/>
        <w:autoSpaceDN w:val="0"/>
        <w:adjustRightInd w:val="0"/>
        <w:spacing w:after="0" w:line="480" w:lineRule="auto"/>
        <w:ind w:firstLine="720"/>
        <w:rPr>
          <w:rFonts w:ascii="Times New Roman" w:hAnsi="Times New Roman" w:cs="Times New Roman"/>
          <w:sz w:val="24"/>
          <w:szCs w:val="24"/>
        </w:rPr>
      </w:pPr>
    </w:p>
    <w:p w:rsidR="00F55481" w:rsidRDefault="00F55481" w:rsidP="003B27A3">
      <w:pPr>
        <w:autoSpaceDE w:val="0"/>
        <w:autoSpaceDN w:val="0"/>
        <w:adjustRightInd w:val="0"/>
        <w:spacing w:after="0" w:line="480" w:lineRule="auto"/>
        <w:ind w:firstLine="720"/>
        <w:rPr>
          <w:rFonts w:ascii="Times New Roman" w:hAnsi="Times New Roman" w:cs="Times New Roman"/>
          <w:sz w:val="24"/>
          <w:szCs w:val="24"/>
        </w:rPr>
      </w:pPr>
    </w:p>
    <w:p w:rsidR="00F55481" w:rsidRDefault="00F55481" w:rsidP="003B27A3">
      <w:pPr>
        <w:autoSpaceDE w:val="0"/>
        <w:autoSpaceDN w:val="0"/>
        <w:adjustRightInd w:val="0"/>
        <w:spacing w:after="0" w:line="480" w:lineRule="auto"/>
        <w:ind w:firstLine="720"/>
        <w:rPr>
          <w:rFonts w:ascii="Times New Roman" w:hAnsi="Times New Roman" w:cs="Times New Roman"/>
          <w:sz w:val="24"/>
          <w:szCs w:val="24"/>
        </w:rPr>
      </w:pPr>
    </w:p>
    <w:p w:rsidR="00F55481" w:rsidRDefault="00F55481" w:rsidP="003B27A3">
      <w:pPr>
        <w:autoSpaceDE w:val="0"/>
        <w:autoSpaceDN w:val="0"/>
        <w:adjustRightInd w:val="0"/>
        <w:spacing w:after="0" w:line="480" w:lineRule="auto"/>
        <w:ind w:firstLine="720"/>
        <w:rPr>
          <w:rFonts w:ascii="Times New Roman" w:hAnsi="Times New Roman" w:cs="Times New Roman"/>
          <w:sz w:val="24"/>
          <w:szCs w:val="24"/>
        </w:rPr>
      </w:pPr>
    </w:p>
    <w:p w:rsidR="00F55481" w:rsidRDefault="00F55481" w:rsidP="003B27A3">
      <w:pPr>
        <w:autoSpaceDE w:val="0"/>
        <w:autoSpaceDN w:val="0"/>
        <w:adjustRightInd w:val="0"/>
        <w:spacing w:after="0" w:line="480" w:lineRule="auto"/>
        <w:ind w:firstLine="720"/>
        <w:rPr>
          <w:rFonts w:ascii="Times New Roman" w:hAnsi="Times New Roman" w:cs="Times New Roman"/>
          <w:sz w:val="24"/>
          <w:szCs w:val="24"/>
        </w:rPr>
      </w:pPr>
    </w:p>
    <w:p w:rsidR="00F55481" w:rsidRDefault="00F55481" w:rsidP="003B27A3">
      <w:pPr>
        <w:autoSpaceDE w:val="0"/>
        <w:autoSpaceDN w:val="0"/>
        <w:adjustRightInd w:val="0"/>
        <w:spacing w:after="0" w:line="480" w:lineRule="auto"/>
        <w:ind w:firstLine="720"/>
        <w:rPr>
          <w:rFonts w:ascii="Times New Roman" w:hAnsi="Times New Roman" w:cs="Times New Roman"/>
          <w:sz w:val="24"/>
          <w:szCs w:val="24"/>
        </w:rPr>
      </w:pPr>
    </w:p>
    <w:p w:rsidR="00F55481" w:rsidRDefault="00F55481" w:rsidP="003B27A3">
      <w:pPr>
        <w:autoSpaceDE w:val="0"/>
        <w:autoSpaceDN w:val="0"/>
        <w:adjustRightInd w:val="0"/>
        <w:spacing w:after="0" w:line="480" w:lineRule="auto"/>
        <w:ind w:firstLine="720"/>
        <w:rPr>
          <w:rFonts w:ascii="Times New Roman" w:hAnsi="Times New Roman" w:cs="Times New Roman"/>
          <w:sz w:val="24"/>
          <w:szCs w:val="24"/>
        </w:rPr>
      </w:pPr>
    </w:p>
    <w:p w:rsidR="00F55481" w:rsidRDefault="00F55481" w:rsidP="003B27A3">
      <w:pPr>
        <w:autoSpaceDE w:val="0"/>
        <w:autoSpaceDN w:val="0"/>
        <w:adjustRightInd w:val="0"/>
        <w:spacing w:after="0" w:line="480" w:lineRule="auto"/>
        <w:ind w:firstLine="720"/>
        <w:rPr>
          <w:rFonts w:ascii="Times New Roman" w:hAnsi="Times New Roman" w:cs="Times New Roman"/>
          <w:sz w:val="24"/>
          <w:szCs w:val="24"/>
        </w:rPr>
      </w:pPr>
    </w:p>
    <w:p w:rsidR="00F55481" w:rsidRDefault="00F55481" w:rsidP="003B27A3">
      <w:pPr>
        <w:autoSpaceDE w:val="0"/>
        <w:autoSpaceDN w:val="0"/>
        <w:adjustRightInd w:val="0"/>
        <w:spacing w:after="0" w:line="480" w:lineRule="auto"/>
        <w:ind w:firstLine="720"/>
        <w:rPr>
          <w:rFonts w:ascii="Times New Roman" w:hAnsi="Times New Roman" w:cs="Times New Roman"/>
          <w:sz w:val="24"/>
          <w:szCs w:val="24"/>
        </w:rPr>
      </w:pPr>
    </w:p>
    <w:p w:rsidR="00F55481" w:rsidRDefault="00F55481" w:rsidP="003B27A3">
      <w:pPr>
        <w:autoSpaceDE w:val="0"/>
        <w:autoSpaceDN w:val="0"/>
        <w:adjustRightInd w:val="0"/>
        <w:spacing w:after="0" w:line="480" w:lineRule="auto"/>
        <w:ind w:firstLine="720"/>
        <w:rPr>
          <w:rFonts w:ascii="Times New Roman" w:hAnsi="Times New Roman" w:cs="Times New Roman"/>
          <w:sz w:val="24"/>
          <w:szCs w:val="24"/>
        </w:rPr>
      </w:pPr>
    </w:p>
    <w:p w:rsidR="00F55481" w:rsidRDefault="00F55481" w:rsidP="003B27A3">
      <w:pPr>
        <w:autoSpaceDE w:val="0"/>
        <w:autoSpaceDN w:val="0"/>
        <w:adjustRightInd w:val="0"/>
        <w:spacing w:after="0" w:line="480" w:lineRule="auto"/>
        <w:ind w:firstLine="720"/>
        <w:rPr>
          <w:rFonts w:ascii="Times New Roman" w:hAnsi="Times New Roman" w:cs="Times New Roman"/>
          <w:sz w:val="24"/>
          <w:szCs w:val="24"/>
        </w:rPr>
      </w:pPr>
    </w:p>
    <w:p w:rsidR="00F55481" w:rsidRDefault="00F55481" w:rsidP="003B27A3">
      <w:pPr>
        <w:autoSpaceDE w:val="0"/>
        <w:autoSpaceDN w:val="0"/>
        <w:adjustRightInd w:val="0"/>
        <w:spacing w:after="0" w:line="480" w:lineRule="auto"/>
        <w:ind w:firstLine="720"/>
        <w:rPr>
          <w:rFonts w:ascii="Times New Roman" w:hAnsi="Times New Roman" w:cs="Times New Roman"/>
          <w:sz w:val="24"/>
          <w:szCs w:val="24"/>
        </w:rPr>
      </w:pPr>
    </w:p>
    <w:p w:rsidR="00F55481" w:rsidRDefault="00F55481" w:rsidP="003B27A3">
      <w:pPr>
        <w:autoSpaceDE w:val="0"/>
        <w:autoSpaceDN w:val="0"/>
        <w:adjustRightInd w:val="0"/>
        <w:spacing w:after="0" w:line="480" w:lineRule="auto"/>
        <w:ind w:firstLine="720"/>
        <w:rPr>
          <w:rFonts w:ascii="Times New Roman" w:hAnsi="Times New Roman" w:cs="Times New Roman"/>
          <w:sz w:val="24"/>
          <w:szCs w:val="24"/>
        </w:rPr>
      </w:pPr>
    </w:p>
    <w:p w:rsidR="00F55481" w:rsidRDefault="00F55481" w:rsidP="00384726">
      <w:pPr>
        <w:autoSpaceDE w:val="0"/>
        <w:autoSpaceDN w:val="0"/>
        <w:adjustRightInd w:val="0"/>
        <w:spacing w:after="0" w:line="480" w:lineRule="auto"/>
        <w:rPr>
          <w:rFonts w:ascii="Times New Roman" w:hAnsi="Times New Roman" w:cs="Times New Roman"/>
          <w:sz w:val="24"/>
          <w:szCs w:val="24"/>
        </w:rPr>
      </w:pPr>
    </w:p>
    <w:p w:rsidR="00F55481" w:rsidRDefault="00F55481" w:rsidP="00F55481">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 Cited</w:t>
      </w:r>
    </w:p>
    <w:p w:rsidR="00F55481" w:rsidRDefault="00F55481" w:rsidP="00F55481">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Brenchley, Frank </w:t>
      </w:r>
      <w:r>
        <w:rPr>
          <w:rFonts w:ascii="Times New Roman" w:hAnsi="Times New Roman" w:cs="Times New Roman"/>
          <w:i/>
          <w:sz w:val="24"/>
          <w:szCs w:val="24"/>
        </w:rPr>
        <w:t>Britain, the Six-Day War and its Aftermath,</w:t>
      </w:r>
      <w:r>
        <w:rPr>
          <w:rFonts w:ascii="Times New Roman" w:hAnsi="Times New Roman" w:cs="Times New Roman"/>
          <w:sz w:val="24"/>
          <w:szCs w:val="24"/>
        </w:rPr>
        <w:t xml:space="preserve"> London: I.B. Tauris &amp; Co., 2005.</w:t>
      </w:r>
    </w:p>
    <w:p w:rsidR="00F55481" w:rsidRPr="003D6D1C" w:rsidRDefault="00F55481" w:rsidP="00F55481">
      <w:pPr>
        <w:pStyle w:val="ListParagraph"/>
        <w:numPr>
          <w:ilvl w:val="0"/>
          <w:numId w:val="1"/>
        </w:numPr>
        <w:spacing w:line="480" w:lineRule="auto"/>
        <w:rPr>
          <w:rFonts w:ascii="Times New Roman" w:hAnsi="Times New Roman" w:cs="Times New Roman"/>
          <w:i/>
          <w:sz w:val="24"/>
          <w:szCs w:val="24"/>
        </w:rPr>
      </w:pPr>
      <w:r>
        <w:rPr>
          <w:rFonts w:ascii="Times New Roman" w:hAnsi="Times New Roman" w:cs="Times New Roman"/>
          <w:sz w:val="24"/>
          <w:szCs w:val="24"/>
        </w:rPr>
        <w:t xml:space="preserve">Covarrubias, Jack &amp; Tom Lansford, </w:t>
      </w:r>
      <w:r w:rsidRPr="00AA1D48">
        <w:rPr>
          <w:rFonts w:ascii="Times New Roman" w:hAnsi="Times New Roman" w:cs="Times New Roman"/>
          <w:i/>
          <w:sz w:val="24"/>
          <w:szCs w:val="24"/>
        </w:rPr>
        <w:t>Strategic Interests in the Middle East: Opposition and Support for US Foreign Policy</w:t>
      </w:r>
      <w:r>
        <w:rPr>
          <w:rFonts w:ascii="Times New Roman" w:hAnsi="Times New Roman" w:cs="Times New Roman"/>
          <w:i/>
          <w:sz w:val="24"/>
          <w:szCs w:val="24"/>
        </w:rPr>
        <w:t xml:space="preserve">, </w:t>
      </w:r>
      <w:r>
        <w:rPr>
          <w:rFonts w:ascii="Times New Roman" w:hAnsi="Times New Roman" w:cs="Times New Roman"/>
          <w:sz w:val="24"/>
          <w:szCs w:val="24"/>
        </w:rPr>
        <w:t xml:space="preserve">London: Ashgate Publishing Company, 2007. </w:t>
      </w:r>
    </w:p>
    <w:p w:rsidR="00F55481" w:rsidRDefault="00F55481" w:rsidP="00F55481">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Gat, Moshe, “Britain and Israel Before and After the Six Day War, June 1967: From Support to Hostility,” </w:t>
      </w:r>
      <w:r>
        <w:rPr>
          <w:rFonts w:ascii="Times New Roman" w:hAnsi="Times New Roman" w:cs="Times New Roman"/>
          <w:i/>
          <w:sz w:val="24"/>
          <w:szCs w:val="24"/>
        </w:rPr>
        <w:t>Contemporary British History,</w:t>
      </w:r>
      <w:r>
        <w:rPr>
          <w:rFonts w:ascii="Times New Roman" w:hAnsi="Times New Roman" w:cs="Times New Roman"/>
          <w:sz w:val="24"/>
          <w:szCs w:val="24"/>
        </w:rPr>
        <w:t xml:space="preserve"> Volume 18, Number 1 (Spring 2004): 54-77.</w:t>
      </w:r>
    </w:p>
    <w:p w:rsidR="00F55481" w:rsidRDefault="00F55481" w:rsidP="00F55481">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Oren, Michael, “The Revelations of 1967 – New Research on the Six Day War and its Lessons for the Contemporary Middle East” </w:t>
      </w:r>
      <w:r>
        <w:rPr>
          <w:rFonts w:ascii="Times New Roman" w:hAnsi="Times New Roman" w:cs="Times New Roman"/>
          <w:i/>
          <w:sz w:val="24"/>
          <w:szCs w:val="24"/>
        </w:rPr>
        <w:t>Israel Studies,</w:t>
      </w:r>
      <w:r>
        <w:rPr>
          <w:rFonts w:ascii="Times New Roman" w:hAnsi="Times New Roman" w:cs="Times New Roman"/>
          <w:sz w:val="24"/>
          <w:szCs w:val="24"/>
        </w:rPr>
        <w:t xml:space="preserve"> Volume 10, Number 2 (Spring 2005): 1-14.</w:t>
      </w:r>
    </w:p>
    <w:p w:rsidR="00F55481" w:rsidRPr="003D6D1C" w:rsidRDefault="00F55481" w:rsidP="00F55481">
      <w:pPr>
        <w:pStyle w:val="ListParagraph"/>
        <w:numPr>
          <w:ilvl w:val="0"/>
          <w:numId w:val="1"/>
        </w:numPr>
        <w:spacing w:line="480" w:lineRule="auto"/>
        <w:rPr>
          <w:rFonts w:ascii="Times New Roman" w:hAnsi="Times New Roman" w:cs="Times New Roman"/>
          <w:i/>
          <w:sz w:val="24"/>
          <w:szCs w:val="24"/>
        </w:rPr>
      </w:pPr>
      <w:r>
        <w:rPr>
          <w:rFonts w:ascii="Times New Roman" w:hAnsi="Times New Roman" w:cs="Times New Roman"/>
          <w:sz w:val="24"/>
          <w:szCs w:val="24"/>
        </w:rPr>
        <w:t xml:space="preserve">Perlmutter, Amos, </w:t>
      </w:r>
      <w:r w:rsidRPr="003D6D1C">
        <w:rPr>
          <w:rFonts w:ascii="Times New Roman" w:hAnsi="Times New Roman" w:cs="Times New Roman"/>
          <w:i/>
          <w:sz w:val="24"/>
          <w:szCs w:val="24"/>
        </w:rPr>
        <w:t>Politics and the Military in Israel 1967-1977</w:t>
      </w:r>
      <w:r>
        <w:rPr>
          <w:rFonts w:ascii="Times New Roman" w:hAnsi="Times New Roman" w:cs="Times New Roman"/>
          <w:i/>
          <w:sz w:val="24"/>
          <w:szCs w:val="24"/>
        </w:rPr>
        <w:t>,</w:t>
      </w:r>
      <w:r>
        <w:rPr>
          <w:rFonts w:ascii="Times New Roman" w:hAnsi="Times New Roman" w:cs="Times New Roman"/>
          <w:sz w:val="24"/>
          <w:szCs w:val="24"/>
        </w:rPr>
        <w:t xml:space="preserve"> London: Frank Cass, 1978.</w:t>
      </w:r>
    </w:p>
    <w:p w:rsidR="00F55481" w:rsidRPr="00001FB9" w:rsidRDefault="00F55481" w:rsidP="00F55481">
      <w:pPr>
        <w:pStyle w:val="ListParagraph"/>
        <w:numPr>
          <w:ilvl w:val="0"/>
          <w:numId w:val="1"/>
        </w:numPr>
        <w:spacing w:line="480" w:lineRule="auto"/>
        <w:rPr>
          <w:rFonts w:ascii="Times New Roman" w:hAnsi="Times New Roman" w:cs="Times New Roman"/>
          <w:i/>
          <w:sz w:val="24"/>
          <w:szCs w:val="24"/>
        </w:rPr>
      </w:pPr>
      <w:r>
        <w:rPr>
          <w:rFonts w:ascii="Times New Roman" w:hAnsi="Times New Roman" w:cs="Times New Roman"/>
          <w:sz w:val="24"/>
          <w:szCs w:val="24"/>
        </w:rPr>
        <w:t xml:space="preserve">Quandt, William B., </w:t>
      </w:r>
      <w:r>
        <w:rPr>
          <w:rFonts w:ascii="Times New Roman" w:hAnsi="Times New Roman" w:cs="Times New Roman"/>
          <w:i/>
          <w:sz w:val="24"/>
          <w:szCs w:val="24"/>
        </w:rPr>
        <w:t xml:space="preserve">Peace </w:t>
      </w:r>
      <w:r w:rsidR="00384726">
        <w:rPr>
          <w:rFonts w:ascii="Times New Roman" w:hAnsi="Times New Roman" w:cs="Times New Roman"/>
          <w:i/>
          <w:sz w:val="24"/>
          <w:szCs w:val="24"/>
        </w:rPr>
        <w:t>Process: American</w:t>
      </w:r>
      <w:r>
        <w:rPr>
          <w:rFonts w:ascii="Times New Roman" w:hAnsi="Times New Roman" w:cs="Times New Roman"/>
          <w:i/>
          <w:sz w:val="24"/>
          <w:szCs w:val="24"/>
        </w:rPr>
        <w:t xml:space="preserve"> Diplomacy and the Arab-Israeli Conflict since 1967,</w:t>
      </w:r>
      <w:r>
        <w:rPr>
          <w:rFonts w:ascii="Times New Roman" w:hAnsi="Times New Roman" w:cs="Times New Roman"/>
          <w:sz w:val="24"/>
          <w:szCs w:val="24"/>
        </w:rPr>
        <w:t xml:space="preserve"> Washington: Brookings Institution Press, 2005.</w:t>
      </w:r>
    </w:p>
    <w:p w:rsidR="00F55481" w:rsidRPr="00AA1D48" w:rsidRDefault="00F55481" w:rsidP="00F55481">
      <w:pPr>
        <w:pStyle w:val="ListParagraph"/>
        <w:numPr>
          <w:ilvl w:val="0"/>
          <w:numId w:val="1"/>
        </w:numPr>
        <w:spacing w:line="480" w:lineRule="auto"/>
        <w:rPr>
          <w:rFonts w:ascii="Times New Roman" w:hAnsi="Times New Roman" w:cs="Times New Roman"/>
          <w:i/>
          <w:sz w:val="24"/>
          <w:szCs w:val="24"/>
        </w:rPr>
      </w:pPr>
      <w:r>
        <w:rPr>
          <w:rFonts w:ascii="Times New Roman" w:hAnsi="Times New Roman" w:cs="Times New Roman"/>
          <w:sz w:val="24"/>
          <w:szCs w:val="24"/>
        </w:rPr>
        <w:t xml:space="preserve">Smith, Charles D., </w:t>
      </w:r>
      <w:r>
        <w:rPr>
          <w:rFonts w:ascii="Times New Roman" w:hAnsi="Times New Roman" w:cs="Times New Roman"/>
          <w:i/>
          <w:sz w:val="24"/>
          <w:szCs w:val="24"/>
        </w:rPr>
        <w:t>Palestine and the Arab-Israeli Conflict: A History with Documents,</w:t>
      </w:r>
      <w:r>
        <w:rPr>
          <w:rFonts w:ascii="Times New Roman" w:hAnsi="Times New Roman" w:cs="Times New Roman"/>
          <w:sz w:val="24"/>
          <w:szCs w:val="24"/>
        </w:rPr>
        <w:t xml:space="preserve"> University of Arizona, 2010.</w:t>
      </w:r>
    </w:p>
    <w:p w:rsidR="00F55481" w:rsidRDefault="00F55481" w:rsidP="003B27A3">
      <w:pPr>
        <w:autoSpaceDE w:val="0"/>
        <w:autoSpaceDN w:val="0"/>
        <w:adjustRightInd w:val="0"/>
        <w:spacing w:after="0" w:line="480" w:lineRule="auto"/>
        <w:ind w:firstLine="720"/>
        <w:rPr>
          <w:rFonts w:ascii="Times New Roman" w:hAnsi="Times New Roman" w:cs="Times New Roman"/>
          <w:sz w:val="24"/>
          <w:szCs w:val="24"/>
        </w:rPr>
      </w:pPr>
    </w:p>
    <w:p w:rsidR="00F55481" w:rsidRDefault="00F55481" w:rsidP="003B27A3">
      <w:pPr>
        <w:autoSpaceDE w:val="0"/>
        <w:autoSpaceDN w:val="0"/>
        <w:adjustRightInd w:val="0"/>
        <w:spacing w:after="0" w:line="480" w:lineRule="auto"/>
        <w:ind w:firstLine="720"/>
        <w:rPr>
          <w:rFonts w:ascii="Times New Roman" w:hAnsi="Times New Roman" w:cs="Times New Roman"/>
          <w:sz w:val="24"/>
          <w:szCs w:val="24"/>
        </w:rPr>
      </w:pPr>
    </w:p>
    <w:p w:rsidR="00F55481" w:rsidRDefault="00F55481" w:rsidP="003B27A3">
      <w:pPr>
        <w:autoSpaceDE w:val="0"/>
        <w:autoSpaceDN w:val="0"/>
        <w:adjustRightInd w:val="0"/>
        <w:spacing w:after="0" w:line="480" w:lineRule="auto"/>
        <w:ind w:firstLine="720"/>
        <w:rPr>
          <w:rFonts w:ascii="Times New Roman" w:hAnsi="Times New Roman" w:cs="Times New Roman"/>
          <w:sz w:val="24"/>
          <w:szCs w:val="24"/>
        </w:rPr>
      </w:pPr>
    </w:p>
    <w:p w:rsidR="00F55481" w:rsidRDefault="00F55481" w:rsidP="003B27A3">
      <w:pPr>
        <w:autoSpaceDE w:val="0"/>
        <w:autoSpaceDN w:val="0"/>
        <w:adjustRightInd w:val="0"/>
        <w:spacing w:after="0" w:line="480" w:lineRule="auto"/>
        <w:ind w:firstLine="720"/>
        <w:rPr>
          <w:rFonts w:ascii="Times New Roman" w:hAnsi="Times New Roman" w:cs="Times New Roman"/>
          <w:sz w:val="24"/>
          <w:szCs w:val="24"/>
        </w:rPr>
      </w:pPr>
    </w:p>
    <w:p w:rsidR="00F55481" w:rsidRPr="00D341FB" w:rsidRDefault="00F55481" w:rsidP="00384726">
      <w:pPr>
        <w:autoSpaceDE w:val="0"/>
        <w:autoSpaceDN w:val="0"/>
        <w:adjustRightInd w:val="0"/>
        <w:spacing w:after="0" w:line="480" w:lineRule="auto"/>
        <w:rPr>
          <w:rFonts w:ascii="Times New Roman" w:hAnsi="Times New Roman" w:cs="Times New Roman"/>
          <w:sz w:val="24"/>
          <w:szCs w:val="24"/>
        </w:rPr>
      </w:pPr>
    </w:p>
    <w:sectPr w:rsidR="00F55481" w:rsidRPr="00D341FB">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8C4" w:rsidRDefault="005F78C4" w:rsidP="00BC4BDB">
      <w:pPr>
        <w:spacing w:after="0" w:line="240" w:lineRule="auto"/>
      </w:pPr>
      <w:r>
        <w:separator/>
      </w:r>
    </w:p>
  </w:endnote>
  <w:endnote w:type="continuationSeparator" w:id="0">
    <w:p w:rsidR="005F78C4" w:rsidRDefault="005F78C4" w:rsidP="00BC4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8C4" w:rsidRDefault="005F78C4" w:rsidP="00BC4BDB">
      <w:pPr>
        <w:spacing w:after="0" w:line="240" w:lineRule="auto"/>
      </w:pPr>
      <w:r>
        <w:separator/>
      </w:r>
    </w:p>
  </w:footnote>
  <w:footnote w:type="continuationSeparator" w:id="0">
    <w:p w:rsidR="005F78C4" w:rsidRDefault="005F78C4" w:rsidP="00BC4BDB">
      <w:pPr>
        <w:spacing w:after="0" w:line="240" w:lineRule="auto"/>
      </w:pPr>
      <w:r>
        <w:continuationSeparator/>
      </w:r>
    </w:p>
  </w:footnote>
  <w:footnote w:id="1">
    <w:p w:rsidR="003E51E2" w:rsidRPr="00BC4BDB" w:rsidRDefault="003E51E2">
      <w:pPr>
        <w:pStyle w:val="FootnoteText"/>
        <w:rPr>
          <w:i/>
        </w:rPr>
      </w:pPr>
      <w:r>
        <w:rPr>
          <w:rStyle w:val="FootnoteReference"/>
        </w:rPr>
        <w:footnoteRef/>
      </w:r>
      <w:r>
        <w:t xml:space="preserve"> Gat, Moshe, “Britain and Israel Before and After the Six Day War June 1967: From Support to Hostility,” </w:t>
      </w:r>
      <w:r>
        <w:rPr>
          <w:i/>
        </w:rPr>
        <w:t xml:space="preserve">Contemporary British History, </w:t>
      </w:r>
      <w:r>
        <w:t>Vol. 18, No.1 (</w:t>
      </w:r>
      <w:r w:rsidR="00384726">
        <w:t>spring</w:t>
      </w:r>
      <w:r>
        <w:t xml:space="preserve">, 2004):56. </w:t>
      </w:r>
    </w:p>
  </w:footnote>
  <w:footnote w:id="2">
    <w:p w:rsidR="003E51E2" w:rsidRPr="00DD34A4" w:rsidRDefault="003E51E2">
      <w:pPr>
        <w:pStyle w:val="FootnoteText"/>
        <w:rPr>
          <w:i/>
        </w:rPr>
      </w:pPr>
      <w:r>
        <w:rPr>
          <w:rStyle w:val="FootnoteReference"/>
        </w:rPr>
        <w:footnoteRef/>
      </w:r>
      <w:r>
        <w:t xml:space="preserve"> </w:t>
      </w:r>
      <w:r w:rsidRPr="005C5051">
        <w:t xml:space="preserve">Covarrubias, Jack &amp; Tom </w:t>
      </w:r>
      <w:r w:rsidR="00384726" w:rsidRPr="005C5051">
        <w:t>Lansford</w:t>
      </w:r>
      <w:r w:rsidRPr="005C5051">
        <w:t xml:space="preserve">, </w:t>
      </w:r>
      <w:r w:rsidRPr="00DD34A4">
        <w:rPr>
          <w:i/>
        </w:rPr>
        <w:t xml:space="preserve">Strategic Interests in the Middle East: </w:t>
      </w:r>
      <w:r w:rsidR="00384726" w:rsidRPr="00DD34A4">
        <w:rPr>
          <w:i/>
        </w:rPr>
        <w:t>Opposition</w:t>
      </w:r>
      <w:r w:rsidRPr="00DD34A4">
        <w:rPr>
          <w:i/>
        </w:rPr>
        <w:t xml:space="preserve"> and Support for US Foreign Policy, </w:t>
      </w:r>
      <w:r>
        <w:t xml:space="preserve">(London: Ashgate Publishing, 2007), </w:t>
      </w:r>
      <w:r w:rsidRPr="00DD34A4">
        <w:rPr>
          <w:i/>
        </w:rPr>
        <w:t>16.</w:t>
      </w:r>
    </w:p>
  </w:footnote>
  <w:footnote w:id="3">
    <w:p w:rsidR="003E51E2" w:rsidRPr="00717389" w:rsidRDefault="003E51E2">
      <w:pPr>
        <w:pStyle w:val="FootnoteText"/>
      </w:pPr>
      <w:r>
        <w:rPr>
          <w:rStyle w:val="FootnoteReference"/>
        </w:rPr>
        <w:footnoteRef/>
      </w:r>
      <w:r>
        <w:t xml:space="preserve"> Covarrubias &amp; </w:t>
      </w:r>
      <w:r w:rsidR="00384726">
        <w:t>Lansford</w:t>
      </w:r>
      <w:r>
        <w:t xml:space="preserve">, </w:t>
      </w:r>
      <w:r>
        <w:rPr>
          <w:i/>
        </w:rPr>
        <w:t>Strategic Interests in the Middle East</w:t>
      </w:r>
      <w:r>
        <w:t xml:space="preserve">, 17. </w:t>
      </w:r>
    </w:p>
  </w:footnote>
  <w:footnote w:id="4">
    <w:p w:rsidR="003E51E2" w:rsidRPr="007E6DC1" w:rsidRDefault="003E51E2">
      <w:pPr>
        <w:pStyle w:val="FootnoteText"/>
      </w:pPr>
      <w:r>
        <w:rPr>
          <w:rStyle w:val="FootnoteReference"/>
        </w:rPr>
        <w:footnoteRef/>
      </w:r>
      <w:r>
        <w:t xml:space="preserve"> Gat, </w:t>
      </w:r>
      <w:r w:rsidR="00384726">
        <w:t>“</w:t>
      </w:r>
      <w:r>
        <w:t>Britain and Israel Before and After the Six Day War June 1967</w:t>
      </w:r>
      <w:r w:rsidR="00384726">
        <w:t>”</w:t>
      </w:r>
      <w:r>
        <w:t xml:space="preserve">, 59. </w:t>
      </w:r>
    </w:p>
  </w:footnote>
  <w:footnote w:id="5">
    <w:p w:rsidR="003E51E2" w:rsidRDefault="003E51E2">
      <w:pPr>
        <w:pStyle w:val="FootnoteText"/>
      </w:pPr>
      <w:r>
        <w:rPr>
          <w:rStyle w:val="FootnoteReference"/>
        </w:rPr>
        <w:footnoteRef/>
      </w:r>
      <w:r>
        <w:t xml:space="preserve"> Covarrubias &amp; Lansford, </w:t>
      </w:r>
      <w:r>
        <w:rPr>
          <w:i/>
        </w:rPr>
        <w:t>Strategic Interests in the Middle East</w:t>
      </w:r>
      <w:r>
        <w:t>, 17.</w:t>
      </w:r>
    </w:p>
  </w:footnote>
  <w:footnote w:id="6">
    <w:p w:rsidR="003E51E2" w:rsidRDefault="003E51E2">
      <w:pPr>
        <w:pStyle w:val="FootnoteText"/>
      </w:pPr>
      <w:r>
        <w:rPr>
          <w:rStyle w:val="FootnoteReference"/>
        </w:rPr>
        <w:footnoteRef/>
      </w:r>
      <w:r>
        <w:t xml:space="preserve"> Gat, </w:t>
      </w:r>
      <w:r w:rsidR="00384726">
        <w:t>“</w:t>
      </w:r>
      <w:r>
        <w:t xml:space="preserve">Britain and Israel Before and </w:t>
      </w:r>
      <w:r w:rsidR="002634AC">
        <w:t>After the Six Day War June 1967</w:t>
      </w:r>
      <w:r w:rsidR="00384726">
        <w:t>”</w:t>
      </w:r>
      <w:r w:rsidR="002634AC">
        <w:t>,</w:t>
      </w:r>
      <w:r>
        <w:t xml:space="preserve"> 59-60. </w:t>
      </w:r>
    </w:p>
  </w:footnote>
  <w:footnote w:id="7">
    <w:p w:rsidR="003E51E2" w:rsidRDefault="003E51E2">
      <w:pPr>
        <w:pStyle w:val="FootnoteText"/>
      </w:pPr>
      <w:r>
        <w:rPr>
          <w:rStyle w:val="FootnoteReference"/>
        </w:rPr>
        <w:footnoteRef/>
      </w:r>
      <w:r>
        <w:t xml:space="preserve"> Gat, </w:t>
      </w:r>
      <w:r w:rsidR="00384726">
        <w:t>“</w:t>
      </w:r>
      <w:r>
        <w:t xml:space="preserve">Britain and Israel Before and </w:t>
      </w:r>
      <w:r w:rsidR="002634AC">
        <w:t>After the Six Day War June 1967</w:t>
      </w:r>
      <w:r w:rsidR="00384726">
        <w:t>”</w:t>
      </w:r>
      <w:r w:rsidR="002634AC">
        <w:t>,</w:t>
      </w:r>
      <w:r>
        <w:t xml:space="preserve"> 60-61. </w:t>
      </w:r>
    </w:p>
  </w:footnote>
  <w:footnote w:id="8">
    <w:p w:rsidR="003E51E2" w:rsidRPr="00D035FB" w:rsidRDefault="003E51E2">
      <w:pPr>
        <w:pStyle w:val="FootnoteText"/>
      </w:pPr>
      <w:r>
        <w:rPr>
          <w:rStyle w:val="FootnoteReference"/>
        </w:rPr>
        <w:footnoteRef/>
      </w:r>
      <w:r>
        <w:t xml:space="preserve"> Brenchley, Frank, </w:t>
      </w:r>
      <w:r w:rsidRPr="00D035FB">
        <w:rPr>
          <w:i/>
        </w:rPr>
        <w:t>Britain, the Six-Day War and its Aftermath</w:t>
      </w:r>
      <w:r>
        <w:rPr>
          <w:i/>
        </w:rPr>
        <w:t>,</w:t>
      </w:r>
      <w:r>
        <w:t xml:space="preserve"> (London: I.B. Tauris, 2005), 41. </w:t>
      </w:r>
    </w:p>
  </w:footnote>
  <w:footnote w:id="9">
    <w:p w:rsidR="003E51E2" w:rsidRDefault="003E51E2">
      <w:pPr>
        <w:pStyle w:val="FootnoteText"/>
      </w:pPr>
      <w:r>
        <w:rPr>
          <w:rStyle w:val="FootnoteReference"/>
        </w:rPr>
        <w:footnoteRef/>
      </w:r>
      <w:r>
        <w:t xml:space="preserve"> Gat, </w:t>
      </w:r>
      <w:r w:rsidR="00384726">
        <w:t>“</w:t>
      </w:r>
      <w:r>
        <w:t>Britain and Israel Before and After the Six Day War June 1967</w:t>
      </w:r>
      <w:r w:rsidR="002634AC">
        <w:t>”</w:t>
      </w:r>
      <w:r>
        <w:t>, 60-61.</w:t>
      </w:r>
    </w:p>
  </w:footnote>
  <w:footnote w:id="10">
    <w:p w:rsidR="003E51E2" w:rsidRDefault="003E51E2">
      <w:pPr>
        <w:pStyle w:val="FootnoteText"/>
      </w:pPr>
      <w:r>
        <w:rPr>
          <w:rStyle w:val="FootnoteReference"/>
        </w:rPr>
        <w:footnoteRef/>
      </w:r>
      <w:r>
        <w:t xml:space="preserve"> Gat, </w:t>
      </w:r>
      <w:r w:rsidR="00384726">
        <w:t>“</w:t>
      </w:r>
      <w:r>
        <w:t xml:space="preserve">Britain and Israel Before and </w:t>
      </w:r>
      <w:r w:rsidR="002634AC">
        <w:t>After the Six Day War June 1967,</w:t>
      </w:r>
      <w:r w:rsidR="004513AD">
        <w:t>”</w:t>
      </w:r>
      <w:r>
        <w:t xml:space="preserve"> 60-61.</w:t>
      </w:r>
    </w:p>
  </w:footnote>
  <w:footnote w:id="11">
    <w:p w:rsidR="003E51E2" w:rsidRDefault="003E51E2">
      <w:pPr>
        <w:pStyle w:val="FootnoteText"/>
      </w:pPr>
      <w:r>
        <w:rPr>
          <w:rStyle w:val="FootnoteReference"/>
        </w:rPr>
        <w:footnoteRef/>
      </w:r>
      <w:r>
        <w:t xml:space="preserve"> Gat, </w:t>
      </w:r>
      <w:r w:rsidR="00384726">
        <w:t>“</w:t>
      </w:r>
      <w:r>
        <w:t>Britain and Israel Before and After the Six Day War J</w:t>
      </w:r>
      <w:r w:rsidR="002634AC">
        <w:t>une 1967,</w:t>
      </w:r>
      <w:r w:rsidR="004513AD">
        <w:t>”</w:t>
      </w:r>
      <w:r>
        <w:t xml:space="preserve"> 61.</w:t>
      </w:r>
    </w:p>
  </w:footnote>
  <w:footnote w:id="12">
    <w:p w:rsidR="003E51E2" w:rsidRDefault="003E51E2">
      <w:pPr>
        <w:pStyle w:val="FootnoteText"/>
      </w:pPr>
      <w:r>
        <w:rPr>
          <w:rStyle w:val="FootnoteReference"/>
        </w:rPr>
        <w:footnoteRef/>
      </w:r>
      <w:r>
        <w:t xml:space="preserve"> Gat, </w:t>
      </w:r>
      <w:r w:rsidR="00384726">
        <w:t>“</w:t>
      </w:r>
      <w:r>
        <w:t>Britain and Israel Before and After the Six Day War June 1967</w:t>
      </w:r>
      <w:r w:rsidR="002634AC">
        <w:t>,</w:t>
      </w:r>
      <w:r w:rsidR="004513AD">
        <w:t>”</w:t>
      </w:r>
      <w:r>
        <w:t xml:space="preserve"> 64-65.</w:t>
      </w:r>
    </w:p>
  </w:footnote>
  <w:footnote w:id="13">
    <w:p w:rsidR="003E51E2" w:rsidRDefault="003E51E2">
      <w:pPr>
        <w:pStyle w:val="FootnoteText"/>
      </w:pPr>
      <w:r>
        <w:rPr>
          <w:rStyle w:val="FootnoteReference"/>
        </w:rPr>
        <w:footnoteRef/>
      </w:r>
      <w:r>
        <w:t xml:space="preserve"> Gat, </w:t>
      </w:r>
      <w:r w:rsidR="00384726">
        <w:t>“</w:t>
      </w:r>
      <w:r>
        <w:t xml:space="preserve">Britain and Israel Before and </w:t>
      </w:r>
      <w:r w:rsidR="004513AD">
        <w:t>After the Six Day War June 1967</w:t>
      </w:r>
      <w:r w:rsidR="00384726">
        <w:t>”</w:t>
      </w:r>
      <w:r w:rsidR="004513AD">
        <w:t>,</w:t>
      </w:r>
      <w:r>
        <w:t xml:space="preserve"> 65.</w:t>
      </w:r>
    </w:p>
  </w:footnote>
  <w:footnote w:id="14">
    <w:p w:rsidR="003E51E2" w:rsidRDefault="003E51E2">
      <w:pPr>
        <w:pStyle w:val="FootnoteText"/>
      </w:pPr>
      <w:r>
        <w:rPr>
          <w:rStyle w:val="FootnoteReference"/>
        </w:rPr>
        <w:footnoteRef/>
      </w:r>
      <w:r>
        <w:t xml:space="preserve"> </w:t>
      </w:r>
      <w:r w:rsidRPr="00DC00DE">
        <w:t>Oren, Michael, ``Revelations of 1967 – New Research on the Six Day War and its Lessons for the Contemporary Middle East,</w:t>
      </w:r>
      <w:r w:rsidRPr="00DC00DE">
        <w:rPr>
          <w:rFonts w:cs="Times New Roman"/>
        </w:rPr>
        <w:t xml:space="preserve">” </w:t>
      </w:r>
      <w:r w:rsidRPr="00DC00DE">
        <w:rPr>
          <w:rFonts w:cs="Times New Roman"/>
          <w:i/>
        </w:rPr>
        <w:t xml:space="preserve">Israel Studies, </w:t>
      </w:r>
      <w:r w:rsidRPr="00DC00DE">
        <w:rPr>
          <w:rFonts w:cs="Times New Roman"/>
        </w:rPr>
        <w:t>Vol. 10, No. 2 (Spring 2005):</w:t>
      </w:r>
      <w:r>
        <w:rPr>
          <w:rFonts w:cs="Times New Roman"/>
        </w:rPr>
        <w:t xml:space="preserve"> 2. </w:t>
      </w:r>
    </w:p>
  </w:footnote>
  <w:footnote w:id="15">
    <w:p w:rsidR="003E51E2" w:rsidRDefault="003E51E2">
      <w:pPr>
        <w:pStyle w:val="FootnoteText"/>
      </w:pPr>
      <w:r>
        <w:rPr>
          <w:rStyle w:val="FootnoteReference"/>
        </w:rPr>
        <w:footnoteRef/>
      </w:r>
      <w:r>
        <w:t xml:space="preserve"> Gat, </w:t>
      </w:r>
      <w:r w:rsidR="00384726">
        <w:t>“</w:t>
      </w:r>
      <w:r>
        <w:t xml:space="preserve">Britain and Israel Before and </w:t>
      </w:r>
      <w:r w:rsidR="004513AD">
        <w:t>After the Six Day War June 1967”,</w:t>
      </w:r>
      <w:r>
        <w:t xml:space="preserve"> 65. </w:t>
      </w:r>
    </w:p>
  </w:footnote>
  <w:footnote w:id="16">
    <w:p w:rsidR="003E51E2" w:rsidRDefault="003E51E2">
      <w:pPr>
        <w:pStyle w:val="FootnoteText"/>
      </w:pPr>
      <w:r>
        <w:rPr>
          <w:rStyle w:val="FootnoteReference"/>
        </w:rPr>
        <w:footnoteRef/>
      </w:r>
      <w:r>
        <w:t xml:space="preserve"> Gat, </w:t>
      </w:r>
      <w:r w:rsidR="00384726">
        <w:t>“</w:t>
      </w:r>
      <w:r>
        <w:t xml:space="preserve">Britain and Israel Before and </w:t>
      </w:r>
      <w:r w:rsidR="004513AD">
        <w:t>After the Six Day War June 1967</w:t>
      </w:r>
      <w:r w:rsidR="00384726">
        <w:t>”</w:t>
      </w:r>
      <w:r w:rsidR="004513AD">
        <w:t>,</w:t>
      </w:r>
      <w:r>
        <w:t xml:space="preserve"> 67.</w:t>
      </w:r>
    </w:p>
  </w:footnote>
  <w:footnote w:id="17">
    <w:p w:rsidR="00BB07DE" w:rsidRDefault="00BB07DE">
      <w:pPr>
        <w:pStyle w:val="FootnoteText"/>
      </w:pPr>
      <w:r>
        <w:rPr>
          <w:rStyle w:val="FootnoteReference"/>
        </w:rPr>
        <w:footnoteRef/>
      </w:r>
      <w:r>
        <w:t xml:space="preserve"> Gat, </w:t>
      </w:r>
      <w:r w:rsidR="00384726">
        <w:t>“</w:t>
      </w:r>
      <w:r>
        <w:t xml:space="preserve">Britain and Israel Before and </w:t>
      </w:r>
      <w:r w:rsidR="004513AD">
        <w:t>After the Six Day War June 1967</w:t>
      </w:r>
      <w:r w:rsidR="00384726">
        <w:t>”</w:t>
      </w:r>
      <w:r w:rsidR="004513AD">
        <w:t>,</w:t>
      </w:r>
      <w:r>
        <w:t xml:space="preserve"> 71-72. </w:t>
      </w:r>
    </w:p>
  </w:footnote>
  <w:footnote w:id="18">
    <w:p w:rsidR="003E51E2" w:rsidRDefault="003E51E2" w:rsidP="003B27A3">
      <w:pPr>
        <w:pStyle w:val="FootnoteText"/>
      </w:pPr>
      <w:r>
        <w:rPr>
          <w:rStyle w:val="FootnoteReference"/>
        </w:rPr>
        <w:footnoteRef/>
      </w:r>
      <w:r>
        <w:t xml:space="preserve"> Gat, </w:t>
      </w:r>
      <w:r w:rsidR="00384726">
        <w:t>“</w:t>
      </w:r>
      <w:r>
        <w:t xml:space="preserve">Britain and Israel Before and </w:t>
      </w:r>
      <w:r w:rsidR="004513AD">
        <w:t>After the Six Day War June 1967</w:t>
      </w:r>
      <w:r w:rsidR="00384726">
        <w:t>”</w:t>
      </w:r>
      <w:r w:rsidR="004513AD">
        <w:t>,</w:t>
      </w:r>
      <w:r>
        <w:t xml:space="preserve"> 68. </w:t>
      </w:r>
    </w:p>
  </w:footnote>
  <w:footnote w:id="19">
    <w:p w:rsidR="003E51E2" w:rsidRDefault="003E51E2">
      <w:pPr>
        <w:pStyle w:val="FootnoteText"/>
      </w:pPr>
      <w:r>
        <w:rPr>
          <w:rStyle w:val="FootnoteReference"/>
        </w:rPr>
        <w:footnoteRef/>
      </w:r>
      <w:r>
        <w:t xml:space="preserve"> Gat, </w:t>
      </w:r>
      <w:r w:rsidR="00384726">
        <w:t>“</w:t>
      </w:r>
      <w:r>
        <w:t xml:space="preserve">Britain and Israel Before and </w:t>
      </w:r>
      <w:r w:rsidR="004513AD">
        <w:t>After the Six Day War June 1967</w:t>
      </w:r>
      <w:r w:rsidR="00384726">
        <w:t>”</w:t>
      </w:r>
      <w:r w:rsidR="004513AD">
        <w:t>,</w:t>
      </w:r>
      <w:r>
        <w:t xml:space="preserve"> 68.</w:t>
      </w:r>
    </w:p>
  </w:footnote>
  <w:footnote w:id="20">
    <w:p w:rsidR="003E51E2" w:rsidRDefault="003E51E2" w:rsidP="00303253">
      <w:pPr>
        <w:pStyle w:val="FootnoteText"/>
      </w:pPr>
      <w:r>
        <w:rPr>
          <w:rStyle w:val="FootnoteReference"/>
        </w:rPr>
        <w:footnoteRef/>
      </w:r>
      <w:r>
        <w:t xml:space="preserve"> Gat, </w:t>
      </w:r>
      <w:r w:rsidR="00384726">
        <w:t>“</w:t>
      </w:r>
      <w:r>
        <w:t xml:space="preserve">Britain and Israel Before and After the Six </w:t>
      </w:r>
      <w:r w:rsidR="004513AD">
        <w:t>Day War June 1967</w:t>
      </w:r>
      <w:r w:rsidR="00384726">
        <w:t>”</w:t>
      </w:r>
      <w:r w:rsidR="004513AD">
        <w:t>,</w:t>
      </w:r>
      <w:r>
        <w:t xml:space="preserve"> 67.</w:t>
      </w:r>
    </w:p>
    <w:p w:rsidR="003E51E2" w:rsidRDefault="003E51E2">
      <w:pPr>
        <w:pStyle w:val="FootnoteText"/>
      </w:pPr>
    </w:p>
  </w:footnote>
  <w:footnote w:id="21">
    <w:p w:rsidR="003E51E2" w:rsidRDefault="003E51E2">
      <w:pPr>
        <w:pStyle w:val="FootnoteText"/>
      </w:pPr>
      <w:r>
        <w:rPr>
          <w:rStyle w:val="FootnoteReference"/>
        </w:rPr>
        <w:footnoteRef/>
      </w:r>
      <w:r>
        <w:t xml:space="preserve"> Gat, </w:t>
      </w:r>
      <w:r w:rsidR="00384726">
        <w:t>“</w:t>
      </w:r>
      <w:r>
        <w:t>Britain and Israel Before and After the Six Day War June 1967</w:t>
      </w:r>
      <w:r w:rsidR="00384726">
        <w:t>”</w:t>
      </w:r>
      <w:r>
        <w:t xml:space="preserve">, 69. </w:t>
      </w:r>
    </w:p>
  </w:footnote>
  <w:footnote w:id="22">
    <w:p w:rsidR="003E51E2" w:rsidRPr="00DC00DE" w:rsidRDefault="003E51E2">
      <w:pPr>
        <w:pStyle w:val="FootnoteText"/>
      </w:pPr>
      <w:r>
        <w:rPr>
          <w:rStyle w:val="FootnoteReference"/>
        </w:rPr>
        <w:footnoteRef/>
      </w:r>
      <w:r>
        <w:t xml:space="preserve"> Oren,</w:t>
      </w:r>
      <w:r w:rsidRPr="00DC00DE">
        <w:t xml:space="preserve"> ``Revelations of </w:t>
      </w:r>
      <w:r>
        <w:t>1967,</w:t>
      </w:r>
      <w:r w:rsidRPr="00DC00DE">
        <w:rPr>
          <w:rFonts w:ascii="Times New Roman" w:hAnsi="Times New Roman" w:cs="Times New Roman"/>
          <w:sz w:val="24"/>
          <w:szCs w:val="24"/>
        </w:rPr>
        <w:t>”</w:t>
      </w:r>
      <w:r w:rsidRPr="00DC00DE">
        <w:t xml:space="preserve"> </w:t>
      </w:r>
      <w:r>
        <w:t>10</w:t>
      </w:r>
      <w:r w:rsidR="004513AD">
        <w:rPr>
          <w:rFonts w:cs="Times New Roman"/>
        </w:rPr>
        <w:t>.</w:t>
      </w:r>
    </w:p>
  </w:footnote>
  <w:footnote w:id="23">
    <w:p w:rsidR="003E51E2" w:rsidRDefault="003E51E2">
      <w:pPr>
        <w:pStyle w:val="FootnoteText"/>
      </w:pPr>
      <w:r>
        <w:rPr>
          <w:rStyle w:val="FootnoteReference"/>
        </w:rPr>
        <w:footnoteRef/>
      </w:r>
      <w:r>
        <w:t xml:space="preserve"> Gat, </w:t>
      </w:r>
      <w:r w:rsidR="00384726">
        <w:t>“</w:t>
      </w:r>
      <w:r>
        <w:t>Britain and Israel Before and After the Six Day War June 1967</w:t>
      </w:r>
      <w:r w:rsidR="00384726">
        <w:t>”</w:t>
      </w:r>
      <w:r>
        <w:t>, 71.</w:t>
      </w:r>
    </w:p>
  </w:footnote>
  <w:footnote w:id="24">
    <w:p w:rsidR="00BB07DE" w:rsidRDefault="00BB07DE">
      <w:pPr>
        <w:pStyle w:val="FootnoteText"/>
      </w:pPr>
      <w:r>
        <w:rPr>
          <w:rStyle w:val="FootnoteReference"/>
        </w:rPr>
        <w:footnoteRef/>
      </w:r>
      <w:r>
        <w:t xml:space="preserve"> Gat, </w:t>
      </w:r>
      <w:r w:rsidR="00384726">
        <w:t>“</w:t>
      </w:r>
      <w:r>
        <w:t>Britain and Israel Before and After the Six Day War June 1967</w:t>
      </w:r>
      <w:r w:rsidR="00384726">
        <w:t>”</w:t>
      </w:r>
      <w:r>
        <w:t xml:space="preserve">, 71. </w:t>
      </w:r>
    </w:p>
  </w:footnote>
  <w:footnote w:id="25">
    <w:p w:rsidR="00381277" w:rsidRDefault="00381277">
      <w:pPr>
        <w:pStyle w:val="FootnoteText"/>
      </w:pPr>
      <w:r>
        <w:rPr>
          <w:rStyle w:val="FootnoteReference"/>
        </w:rPr>
        <w:footnoteRef/>
      </w:r>
      <w:r>
        <w:t xml:space="preserve"> Gat, </w:t>
      </w:r>
      <w:r w:rsidR="00384726">
        <w:t>“</w:t>
      </w:r>
      <w:r>
        <w:t>Britain and Israel Before and After the Six Day War June 1967</w:t>
      </w:r>
      <w:r w:rsidR="00384726">
        <w:t>”</w:t>
      </w:r>
      <w:r>
        <w:t>, 72-73.</w:t>
      </w:r>
    </w:p>
  </w:footnote>
  <w:footnote w:id="26">
    <w:p w:rsidR="00DF3FB2" w:rsidRPr="00DF3FB2" w:rsidRDefault="00DF3FB2">
      <w:pPr>
        <w:pStyle w:val="FootnoteText"/>
      </w:pPr>
      <w:r>
        <w:rPr>
          <w:rStyle w:val="FootnoteReference"/>
        </w:rPr>
        <w:footnoteRef/>
      </w:r>
      <w:r>
        <w:t xml:space="preserve"> Perlmutter, Amos, </w:t>
      </w:r>
      <w:r>
        <w:rPr>
          <w:i/>
        </w:rPr>
        <w:t>Politics and the Military in Israel 1967-1977,</w:t>
      </w:r>
      <w:r>
        <w:t xml:space="preserve"> (London: Frank Cass, 1978), 47. </w:t>
      </w:r>
    </w:p>
  </w:footnote>
  <w:footnote w:id="27">
    <w:p w:rsidR="00320804" w:rsidRPr="00320804" w:rsidRDefault="00320804">
      <w:pPr>
        <w:pStyle w:val="FootnoteText"/>
      </w:pPr>
      <w:r>
        <w:rPr>
          <w:rStyle w:val="FootnoteReference"/>
        </w:rPr>
        <w:footnoteRef/>
      </w:r>
      <w:r>
        <w:t xml:space="preserve"> Perlmutter, </w:t>
      </w:r>
      <w:r>
        <w:rPr>
          <w:i/>
        </w:rPr>
        <w:t xml:space="preserve">Politics and the Military, </w:t>
      </w:r>
      <w:r>
        <w:t xml:space="preserve">48.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509941"/>
      <w:docPartObj>
        <w:docPartGallery w:val="Page Numbers (Top of Page)"/>
        <w:docPartUnique/>
      </w:docPartObj>
    </w:sdtPr>
    <w:sdtEndPr>
      <w:rPr>
        <w:noProof/>
      </w:rPr>
    </w:sdtEndPr>
    <w:sdtContent>
      <w:p w:rsidR="003E51E2" w:rsidRDefault="003E51E2">
        <w:pPr>
          <w:pStyle w:val="Header"/>
          <w:jc w:val="right"/>
        </w:pPr>
        <w:r>
          <w:fldChar w:fldCharType="begin"/>
        </w:r>
        <w:r>
          <w:instrText xml:space="preserve"> PAGE   \* MERGEFORMAT </w:instrText>
        </w:r>
        <w:r>
          <w:fldChar w:fldCharType="separate"/>
        </w:r>
        <w:r w:rsidR="00EE5E88">
          <w:rPr>
            <w:noProof/>
          </w:rPr>
          <w:t>1</w:t>
        </w:r>
        <w:r>
          <w:rPr>
            <w:noProof/>
          </w:rPr>
          <w:fldChar w:fldCharType="end"/>
        </w:r>
      </w:p>
    </w:sdtContent>
  </w:sdt>
  <w:p w:rsidR="003E51E2" w:rsidRDefault="003E51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C1ED9"/>
    <w:multiLevelType w:val="hybridMultilevel"/>
    <w:tmpl w:val="62221D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FA"/>
    <w:rsid w:val="000668CC"/>
    <w:rsid w:val="0008399A"/>
    <w:rsid w:val="000B73FA"/>
    <w:rsid w:val="001120DF"/>
    <w:rsid w:val="001304F6"/>
    <w:rsid w:val="00165B6D"/>
    <w:rsid w:val="00184811"/>
    <w:rsid w:val="001B2C5A"/>
    <w:rsid w:val="00242C67"/>
    <w:rsid w:val="002634AC"/>
    <w:rsid w:val="00275096"/>
    <w:rsid w:val="00303253"/>
    <w:rsid w:val="00320804"/>
    <w:rsid w:val="00357B4F"/>
    <w:rsid w:val="00372B91"/>
    <w:rsid w:val="00381277"/>
    <w:rsid w:val="00384726"/>
    <w:rsid w:val="003A6522"/>
    <w:rsid w:val="003B27A3"/>
    <w:rsid w:val="003E51E2"/>
    <w:rsid w:val="004513AD"/>
    <w:rsid w:val="00537D5E"/>
    <w:rsid w:val="005C5051"/>
    <w:rsid w:val="005D3B44"/>
    <w:rsid w:val="005F78C4"/>
    <w:rsid w:val="00666FC7"/>
    <w:rsid w:val="00692F3F"/>
    <w:rsid w:val="00717389"/>
    <w:rsid w:val="00722349"/>
    <w:rsid w:val="007478DF"/>
    <w:rsid w:val="00754C26"/>
    <w:rsid w:val="007749F7"/>
    <w:rsid w:val="0078579B"/>
    <w:rsid w:val="007E6DC1"/>
    <w:rsid w:val="00837B19"/>
    <w:rsid w:val="00865CC8"/>
    <w:rsid w:val="008D2C1C"/>
    <w:rsid w:val="00904FBA"/>
    <w:rsid w:val="00964851"/>
    <w:rsid w:val="009C20FC"/>
    <w:rsid w:val="009C3480"/>
    <w:rsid w:val="00A1250B"/>
    <w:rsid w:val="00A35A51"/>
    <w:rsid w:val="00A6047E"/>
    <w:rsid w:val="00A63D47"/>
    <w:rsid w:val="00A743F7"/>
    <w:rsid w:val="00B2146E"/>
    <w:rsid w:val="00B546C3"/>
    <w:rsid w:val="00B7641F"/>
    <w:rsid w:val="00B903C1"/>
    <w:rsid w:val="00BB07DE"/>
    <w:rsid w:val="00BC4BDB"/>
    <w:rsid w:val="00BD4823"/>
    <w:rsid w:val="00C0705F"/>
    <w:rsid w:val="00C303C0"/>
    <w:rsid w:val="00CC07A3"/>
    <w:rsid w:val="00CE562B"/>
    <w:rsid w:val="00CF7B7C"/>
    <w:rsid w:val="00D035FB"/>
    <w:rsid w:val="00D03C04"/>
    <w:rsid w:val="00D0604F"/>
    <w:rsid w:val="00D341FB"/>
    <w:rsid w:val="00D51F51"/>
    <w:rsid w:val="00D55B0B"/>
    <w:rsid w:val="00D83294"/>
    <w:rsid w:val="00D967B7"/>
    <w:rsid w:val="00DA1C21"/>
    <w:rsid w:val="00DC00DE"/>
    <w:rsid w:val="00DD34A4"/>
    <w:rsid w:val="00DF3FB2"/>
    <w:rsid w:val="00E16DC9"/>
    <w:rsid w:val="00E274E6"/>
    <w:rsid w:val="00E30015"/>
    <w:rsid w:val="00E47F8B"/>
    <w:rsid w:val="00E67644"/>
    <w:rsid w:val="00E96DDA"/>
    <w:rsid w:val="00EE5E88"/>
    <w:rsid w:val="00F37367"/>
    <w:rsid w:val="00F55481"/>
    <w:rsid w:val="00F83DF0"/>
    <w:rsid w:val="00FB32B6"/>
    <w:rsid w:val="00FF57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4B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4BDB"/>
    <w:rPr>
      <w:sz w:val="20"/>
      <w:szCs w:val="20"/>
    </w:rPr>
  </w:style>
  <w:style w:type="character" w:styleId="FootnoteReference">
    <w:name w:val="footnote reference"/>
    <w:basedOn w:val="DefaultParagraphFont"/>
    <w:uiPriority w:val="99"/>
    <w:semiHidden/>
    <w:unhideWhenUsed/>
    <w:rsid w:val="00BC4BDB"/>
    <w:rPr>
      <w:vertAlign w:val="superscript"/>
    </w:rPr>
  </w:style>
  <w:style w:type="paragraph" w:styleId="Header">
    <w:name w:val="header"/>
    <w:basedOn w:val="Normal"/>
    <w:link w:val="HeaderChar"/>
    <w:uiPriority w:val="99"/>
    <w:unhideWhenUsed/>
    <w:rsid w:val="007E6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DC1"/>
  </w:style>
  <w:style w:type="paragraph" w:styleId="Footer">
    <w:name w:val="footer"/>
    <w:basedOn w:val="Normal"/>
    <w:link w:val="FooterChar"/>
    <w:uiPriority w:val="99"/>
    <w:unhideWhenUsed/>
    <w:rsid w:val="007E6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DC1"/>
  </w:style>
  <w:style w:type="paragraph" w:styleId="ListParagraph">
    <w:name w:val="List Paragraph"/>
    <w:basedOn w:val="Normal"/>
    <w:uiPriority w:val="34"/>
    <w:qFormat/>
    <w:rsid w:val="00F554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4B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4BDB"/>
    <w:rPr>
      <w:sz w:val="20"/>
      <w:szCs w:val="20"/>
    </w:rPr>
  </w:style>
  <w:style w:type="character" w:styleId="FootnoteReference">
    <w:name w:val="footnote reference"/>
    <w:basedOn w:val="DefaultParagraphFont"/>
    <w:uiPriority w:val="99"/>
    <w:semiHidden/>
    <w:unhideWhenUsed/>
    <w:rsid w:val="00BC4BDB"/>
    <w:rPr>
      <w:vertAlign w:val="superscript"/>
    </w:rPr>
  </w:style>
  <w:style w:type="paragraph" w:styleId="Header">
    <w:name w:val="header"/>
    <w:basedOn w:val="Normal"/>
    <w:link w:val="HeaderChar"/>
    <w:uiPriority w:val="99"/>
    <w:unhideWhenUsed/>
    <w:rsid w:val="007E6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DC1"/>
  </w:style>
  <w:style w:type="paragraph" w:styleId="Footer">
    <w:name w:val="footer"/>
    <w:basedOn w:val="Normal"/>
    <w:link w:val="FooterChar"/>
    <w:uiPriority w:val="99"/>
    <w:unhideWhenUsed/>
    <w:rsid w:val="007E6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DC1"/>
  </w:style>
  <w:style w:type="paragraph" w:styleId="ListParagraph">
    <w:name w:val="List Paragraph"/>
    <w:basedOn w:val="Normal"/>
    <w:uiPriority w:val="34"/>
    <w:qFormat/>
    <w:rsid w:val="00F55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40163">
      <w:bodyDiv w:val="1"/>
      <w:marLeft w:val="0"/>
      <w:marRight w:val="0"/>
      <w:marTop w:val="0"/>
      <w:marBottom w:val="0"/>
      <w:divBdr>
        <w:top w:val="none" w:sz="0" w:space="0" w:color="auto"/>
        <w:left w:val="none" w:sz="0" w:space="0" w:color="auto"/>
        <w:bottom w:val="none" w:sz="0" w:space="0" w:color="auto"/>
        <w:right w:val="none" w:sz="0" w:space="0" w:color="auto"/>
      </w:divBdr>
      <w:divsChild>
        <w:div w:id="1425297628">
          <w:marLeft w:val="0"/>
          <w:marRight w:val="0"/>
          <w:marTop w:val="0"/>
          <w:marBottom w:val="0"/>
          <w:divBdr>
            <w:top w:val="none" w:sz="0" w:space="0" w:color="auto"/>
            <w:left w:val="none" w:sz="0" w:space="0" w:color="auto"/>
            <w:bottom w:val="none" w:sz="0" w:space="0" w:color="auto"/>
            <w:right w:val="none" w:sz="0" w:space="0" w:color="auto"/>
          </w:divBdr>
          <w:divsChild>
            <w:div w:id="203072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1FE5892-00C1-4E2C-9CF5-56D7F2800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12</Pages>
  <Words>2817</Words>
  <Characters>16062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51</cp:revision>
  <dcterms:created xsi:type="dcterms:W3CDTF">2010-11-16T22:09:00Z</dcterms:created>
  <dcterms:modified xsi:type="dcterms:W3CDTF">2013-04-08T20:53:00Z</dcterms:modified>
</cp:coreProperties>
</file>