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03" w:rsidRDefault="00814E03" w:rsidP="00345896">
      <w:pPr>
        <w:rPr>
          <w:b/>
          <w:bCs/>
        </w:rPr>
      </w:pPr>
      <w:r w:rsidRPr="00CA265E">
        <w:rPr>
          <w:b/>
          <w:bCs/>
        </w:rPr>
        <w:t>Prescribed learning outcomes:</w:t>
      </w:r>
    </w:p>
    <w:p w:rsidR="00814E03" w:rsidRDefault="00814E03" w:rsidP="00345896">
      <w:pPr>
        <w:rPr>
          <w:i/>
          <w:iCs/>
        </w:rPr>
      </w:pPr>
      <w:r>
        <w:rPr>
          <w:i/>
          <w:iCs/>
        </w:rPr>
        <w:t>The students will be able to:</w:t>
      </w:r>
    </w:p>
    <w:p w:rsidR="00814E03" w:rsidRDefault="00814E03" w:rsidP="00345896">
      <w:pPr>
        <w:rPr>
          <w:i/>
          <w:iCs/>
        </w:rPr>
      </w:pPr>
      <w:r>
        <w:rPr>
          <w:i/>
          <w:iCs/>
        </w:rPr>
        <w:t>(TSWBAT)</w:t>
      </w:r>
    </w:p>
    <w:p w:rsidR="00814E03" w:rsidRPr="00CA265E" w:rsidRDefault="00814E03" w:rsidP="00345896">
      <w:pPr>
        <w:rPr>
          <w:i/>
          <w:iCs/>
        </w:rPr>
      </w:pPr>
    </w:p>
    <w:p w:rsidR="00814E03" w:rsidRDefault="00814E03" w:rsidP="00345896">
      <w:pPr>
        <w:autoSpaceDE w:val="0"/>
        <w:autoSpaceDN w:val="0"/>
        <w:adjustRightInd w:val="0"/>
        <w:rPr>
          <w:lang w:eastAsia="zh-CN"/>
        </w:rPr>
      </w:pPr>
      <w:r w:rsidRPr="00345896">
        <w:rPr>
          <w:bCs/>
        </w:rPr>
        <w:t>A2</w:t>
      </w:r>
      <w:r>
        <w:rPr>
          <w:bCs/>
        </w:rPr>
        <w:t>: Explain how</w:t>
      </w:r>
      <w:r w:rsidRPr="00345896">
        <w:rPr>
          <w:rFonts w:ascii="Calibri" w:hAnsi="Calibri"/>
          <w:bCs/>
        </w:rPr>
        <w:t xml:space="preserve"> </w:t>
      </w:r>
      <w:r>
        <w:rPr>
          <w:lang w:eastAsia="zh-CN"/>
        </w:rPr>
        <w:t xml:space="preserve">physical activity relates to </w:t>
      </w:r>
      <w:r w:rsidRPr="00345896">
        <w:rPr>
          <w:lang w:eastAsia="zh-CN"/>
        </w:rPr>
        <w:t>heal</w:t>
      </w:r>
      <w:r>
        <w:rPr>
          <w:lang w:eastAsia="zh-CN"/>
        </w:rPr>
        <w:t>th-related components of fitness, particularly cardiovascular endurance and flexibility.</w:t>
      </w:r>
    </w:p>
    <w:p w:rsidR="00814E03" w:rsidRDefault="00814E03" w:rsidP="00345896">
      <w:pPr>
        <w:autoSpaceDE w:val="0"/>
        <w:autoSpaceDN w:val="0"/>
        <w:adjustRightInd w:val="0"/>
        <w:rPr>
          <w:lang w:eastAsia="zh-CN"/>
        </w:rPr>
      </w:pPr>
      <w:r>
        <w:rPr>
          <w:lang w:eastAsia="zh-CN"/>
        </w:rPr>
        <w:t xml:space="preserve">A5: Pursue personal physical activity goals related specifically to cardiovascular endurance and flexibility </w:t>
      </w:r>
    </w:p>
    <w:p w:rsidR="00814E03" w:rsidRDefault="00814E03" w:rsidP="00345896">
      <w:pPr>
        <w:autoSpaceDE w:val="0"/>
        <w:autoSpaceDN w:val="0"/>
        <w:adjustRightInd w:val="0"/>
      </w:pPr>
      <w:r>
        <w:rPr>
          <w:lang w:eastAsia="zh-CN"/>
        </w:rPr>
        <w:t xml:space="preserve">A7: </w:t>
      </w:r>
      <w:r>
        <w:t xml:space="preserve">Demonstrate a willingness to participate in a wide range of physical activities, including individual/dual activities, and games. </w:t>
      </w:r>
    </w:p>
    <w:p w:rsidR="00814E03" w:rsidRDefault="00814E03" w:rsidP="00345896">
      <w:pPr>
        <w:autoSpaceDE w:val="0"/>
        <w:autoSpaceDN w:val="0"/>
        <w:adjustRightInd w:val="0"/>
      </w:pPr>
    </w:p>
    <w:p w:rsidR="00814E03" w:rsidRDefault="00814E03" w:rsidP="00345896">
      <w:pPr>
        <w:autoSpaceDE w:val="0"/>
        <w:autoSpaceDN w:val="0"/>
        <w:adjustRightInd w:val="0"/>
      </w:pPr>
      <w:r>
        <w:t>B1: Apply fundamental movement skills in a range of individual and dual activities</w:t>
      </w:r>
    </w:p>
    <w:p w:rsidR="00814E03" w:rsidRDefault="00814E03" w:rsidP="00345896">
      <w:pPr>
        <w:autoSpaceDE w:val="0"/>
        <w:autoSpaceDN w:val="0"/>
        <w:adjustRightInd w:val="0"/>
      </w:pPr>
      <w:r>
        <w:t>B: Apply fundamental movement skills in games activities in predictable and unpredictable settings.</w:t>
      </w:r>
    </w:p>
    <w:p w:rsidR="00814E03" w:rsidRPr="004B63F7" w:rsidRDefault="00814E03" w:rsidP="004B63F7">
      <w:pPr>
        <w:autoSpaceDE w:val="0"/>
        <w:autoSpaceDN w:val="0"/>
        <w:adjustRightInd w:val="0"/>
        <w:rPr>
          <w:lang w:eastAsia="zh-CN"/>
        </w:rPr>
      </w:pPr>
      <w:r>
        <w:t xml:space="preserve">B5: </w:t>
      </w:r>
      <w:r>
        <w:rPr>
          <w:lang w:eastAsia="zh-CN"/>
        </w:rPr>
        <w:t>A</w:t>
      </w:r>
      <w:r w:rsidRPr="004B63F7">
        <w:rPr>
          <w:lang w:eastAsia="zh-CN"/>
        </w:rPr>
        <w:t>ppl</w:t>
      </w:r>
      <w:r>
        <w:rPr>
          <w:lang w:eastAsia="zh-CN"/>
        </w:rPr>
        <w:t xml:space="preserve">y a range of movement concepts </w:t>
      </w:r>
      <w:r w:rsidRPr="004B63F7">
        <w:rPr>
          <w:lang w:eastAsia="zh-CN"/>
        </w:rPr>
        <w:t>to improve their performance of activity-based</w:t>
      </w:r>
    </w:p>
    <w:p w:rsidR="00814E03" w:rsidRDefault="00814E03" w:rsidP="004B63F7">
      <w:pPr>
        <w:autoSpaceDE w:val="0"/>
        <w:autoSpaceDN w:val="0"/>
        <w:adjustRightInd w:val="0"/>
        <w:rPr>
          <w:lang w:eastAsia="zh-CN"/>
        </w:rPr>
      </w:pPr>
      <w:r w:rsidRPr="004B63F7">
        <w:rPr>
          <w:lang w:eastAsia="zh-CN"/>
        </w:rPr>
        <w:t>movement skills</w:t>
      </w:r>
    </w:p>
    <w:p w:rsidR="00814E03" w:rsidRDefault="00814E03" w:rsidP="004B63F7">
      <w:pPr>
        <w:autoSpaceDE w:val="0"/>
        <w:autoSpaceDN w:val="0"/>
        <w:adjustRightInd w:val="0"/>
        <w:rPr>
          <w:lang w:eastAsia="zh-CN"/>
        </w:rPr>
      </w:pPr>
    </w:p>
    <w:p w:rsidR="00814E03" w:rsidRPr="004B63F7" w:rsidRDefault="00814E03" w:rsidP="004B63F7">
      <w:pPr>
        <w:autoSpaceDE w:val="0"/>
        <w:autoSpaceDN w:val="0"/>
        <w:adjustRightInd w:val="0"/>
        <w:rPr>
          <w:lang w:eastAsia="zh-CN"/>
        </w:rPr>
      </w:pPr>
      <w:r w:rsidRPr="004B63F7">
        <w:rPr>
          <w:lang w:eastAsia="zh-CN"/>
        </w:rPr>
        <w:t>C1</w:t>
      </w:r>
      <w:r>
        <w:rPr>
          <w:lang w:eastAsia="zh-CN"/>
        </w:rPr>
        <w:t>: A</w:t>
      </w:r>
      <w:r w:rsidRPr="004B63F7">
        <w:rPr>
          <w:lang w:eastAsia="zh-CN"/>
        </w:rPr>
        <w:t>pply safety procedures in all physical activities across the activity categories</w:t>
      </w:r>
    </w:p>
    <w:p w:rsidR="00814E03" w:rsidRPr="004B63F7" w:rsidRDefault="00814E03" w:rsidP="004B63F7">
      <w:pPr>
        <w:autoSpaceDE w:val="0"/>
        <w:autoSpaceDN w:val="0"/>
        <w:adjustRightInd w:val="0"/>
        <w:rPr>
          <w:lang w:eastAsia="zh-CN"/>
        </w:rPr>
      </w:pPr>
      <w:r>
        <w:rPr>
          <w:lang w:eastAsia="zh-CN"/>
        </w:rPr>
        <w:t>C2: D</w:t>
      </w:r>
      <w:r w:rsidRPr="004B63F7">
        <w:rPr>
          <w:lang w:eastAsia="zh-CN"/>
        </w:rPr>
        <w:t>emonstrate proper use of equipment and facilities</w:t>
      </w:r>
    </w:p>
    <w:p w:rsidR="00814E03" w:rsidRPr="004B63F7" w:rsidRDefault="00814E03" w:rsidP="004B63F7">
      <w:pPr>
        <w:autoSpaceDE w:val="0"/>
        <w:autoSpaceDN w:val="0"/>
        <w:adjustRightInd w:val="0"/>
        <w:rPr>
          <w:lang w:eastAsia="zh-CN"/>
        </w:rPr>
      </w:pPr>
      <w:r>
        <w:rPr>
          <w:lang w:eastAsia="zh-CN"/>
        </w:rPr>
        <w:t>C3: D</w:t>
      </w:r>
      <w:r w:rsidRPr="004B63F7">
        <w:rPr>
          <w:lang w:eastAsia="zh-CN"/>
        </w:rPr>
        <w:t>emonstrate fair play in all physical activities across the activity categories</w:t>
      </w:r>
    </w:p>
    <w:p w:rsidR="00814E03" w:rsidRPr="004B63F7" w:rsidRDefault="00814E03" w:rsidP="004B63F7">
      <w:pPr>
        <w:autoSpaceDE w:val="0"/>
        <w:autoSpaceDN w:val="0"/>
        <w:adjustRightInd w:val="0"/>
        <w:rPr>
          <w:lang w:eastAsia="zh-CN"/>
        </w:rPr>
      </w:pPr>
      <w:r>
        <w:rPr>
          <w:lang w:eastAsia="zh-CN"/>
        </w:rPr>
        <w:t>C4: E</w:t>
      </w:r>
      <w:r w:rsidRPr="004B63F7">
        <w:rPr>
          <w:lang w:eastAsia="zh-CN"/>
        </w:rPr>
        <w:t>xhibit leadership in a range of physical activities</w:t>
      </w:r>
    </w:p>
    <w:p w:rsidR="00814E03" w:rsidRDefault="00814E03" w:rsidP="009B6F3B">
      <w:pPr>
        <w:rPr>
          <w:b/>
        </w:rPr>
      </w:pPr>
    </w:p>
    <w:p w:rsidR="00814E03" w:rsidRDefault="00814E03" w:rsidP="002635EE">
      <w:pPr>
        <w:pStyle w:val="Body"/>
        <w:framePr w:wrap="around"/>
        <w:numPr>
          <w:ilvl w:val="0"/>
          <w:numId w:val="0"/>
        </w:numPr>
      </w:pPr>
      <w:r>
        <w:t>Objectives (TSWBAT)</w:t>
      </w:r>
    </w:p>
    <w:p w:rsidR="00814E03" w:rsidRDefault="00814E03" w:rsidP="007F0183">
      <w:pPr>
        <w:rPr>
          <w:rFonts w:ascii="Times New Roman Bold" w:hAnsi="Times New Roman Bold"/>
        </w:rPr>
      </w:pPr>
    </w:p>
    <w:p w:rsidR="00814E03" w:rsidRDefault="00814E03" w:rsidP="007F0183">
      <w:pPr>
        <w:rPr>
          <w:rFonts w:ascii="Times New Roman Bold" w:hAnsi="Times New Roman Bold"/>
        </w:rPr>
      </w:pPr>
    </w:p>
    <w:p w:rsidR="00814E03" w:rsidRDefault="00814E03" w:rsidP="002635EE">
      <w:r>
        <w:rPr>
          <w:rFonts w:ascii="Times New Roman Bold" w:hAnsi="Times New Roman Bold"/>
        </w:rPr>
        <w:t xml:space="preserve">Cognitive:  </w:t>
      </w:r>
      <w:r>
        <w:t xml:space="preserve">1. Identify proper forehand/backhand grips taught in the lesson, and </w:t>
      </w:r>
    </w:p>
    <w:p w:rsidR="00814E03" w:rsidRDefault="00814E03" w:rsidP="00F81EDD">
      <w:pPr>
        <w:ind w:left="720" w:firstLine="720"/>
      </w:pPr>
      <w:r>
        <w:t>demonstrate them accordingly.</w:t>
      </w:r>
    </w:p>
    <w:p w:rsidR="00814E03" w:rsidRDefault="00814E03" w:rsidP="00F81EDD">
      <w:r>
        <w:tab/>
        <w:t xml:space="preserve">       2. Compare their partner’s forehand/backhand drive to the criteria learned and </w:t>
      </w:r>
    </w:p>
    <w:p w:rsidR="00814E03" w:rsidRDefault="00814E03" w:rsidP="00F81EDD">
      <w:pPr>
        <w:ind w:left="720" w:firstLine="720"/>
      </w:pPr>
      <w:r>
        <w:t>provide feedback consistent with the criteria and performance.</w:t>
      </w:r>
    </w:p>
    <w:p w:rsidR="00814E03" w:rsidRDefault="00814E03" w:rsidP="007F0183"/>
    <w:p w:rsidR="00814E03" w:rsidRPr="007F0183" w:rsidRDefault="00814E03" w:rsidP="007F0183">
      <w:r>
        <w:rPr>
          <w:b/>
          <w:bCs/>
        </w:rPr>
        <w:t>Affective</w:t>
      </w:r>
      <w:r>
        <w:t>:   1. Evaluate their partner’s performance based on the given criteria</w:t>
      </w:r>
    </w:p>
    <w:p w:rsidR="00814E03" w:rsidRDefault="00814E03" w:rsidP="00F81EDD">
      <w:pPr>
        <w:rPr>
          <w:bCs/>
        </w:rPr>
      </w:pPr>
      <w:r>
        <w:rPr>
          <w:bCs/>
        </w:rPr>
        <w:tab/>
        <w:t xml:space="preserve">        2.</w:t>
      </w:r>
      <w:r>
        <w:rPr>
          <w:bCs/>
        </w:rPr>
        <w:tab/>
        <w:t xml:space="preserve">Adhere to all the safety instructions given when performing </w:t>
      </w:r>
    </w:p>
    <w:p w:rsidR="00814E03" w:rsidRPr="007F0183" w:rsidRDefault="00814E03" w:rsidP="00F81EDD">
      <w:pPr>
        <w:ind w:left="720" w:firstLine="720"/>
        <w:rPr>
          <w:bCs/>
        </w:rPr>
      </w:pPr>
      <w:r>
        <w:rPr>
          <w:bCs/>
        </w:rPr>
        <w:t>forehand/backhand drills with a partner.</w:t>
      </w:r>
    </w:p>
    <w:p w:rsidR="00814E03" w:rsidRDefault="00814E03" w:rsidP="009B6F3B">
      <w:pPr>
        <w:rPr>
          <w:b/>
        </w:rPr>
      </w:pPr>
    </w:p>
    <w:p w:rsidR="00814E03" w:rsidRDefault="00814E03" w:rsidP="009B6F3B">
      <w:pPr>
        <w:rPr>
          <w:bCs/>
        </w:rPr>
      </w:pPr>
      <w:r>
        <w:rPr>
          <w:b/>
        </w:rPr>
        <w:t>Psychomotor:</w:t>
      </w:r>
      <w:r>
        <w:rPr>
          <w:bCs/>
        </w:rPr>
        <w:t xml:space="preserve"> 1. Hit a forehand/backhand shot, 5 times in a row, over the net</w:t>
      </w:r>
    </w:p>
    <w:p w:rsidR="00814E03" w:rsidRDefault="00814E03" w:rsidP="009B6F3B">
      <w:pPr>
        <w:rPr>
          <w:bCs/>
        </w:rPr>
      </w:pPr>
      <w:r>
        <w:rPr>
          <w:bCs/>
        </w:rPr>
        <w:tab/>
      </w:r>
      <w:r>
        <w:rPr>
          <w:bCs/>
        </w:rPr>
        <w:tab/>
        <w:t xml:space="preserve">2.  Grip their racket properly when performing their shot every time </w:t>
      </w:r>
    </w:p>
    <w:p w:rsidR="00814E03" w:rsidRDefault="00814E03" w:rsidP="00F81EDD">
      <w:pPr>
        <w:ind w:left="1440"/>
        <w:rPr>
          <w:bCs/>
        </w:rPr>
      </w:pPr>
      <w:r>
        <w:rPr>
          <w:bCs/>
        </w:rPr>
        <w:t>they hit the ball</w:t>
      </w:r>
    </w:p>
    <w:p w:rsidR="00814E03" w:rsidRDefault="00814E03" w:rsidP="009B6F3B">
      <w:pPr>
        <w:rPr>
          <w:bCs/>
        </w:rPr>
      </w:pPr>
    </w:p>
    <w:p w:rsidR="00814E03" w:rsidRDefault="00814E03" w:rsidP="009B6F3B">
      <w:pPr>
        <w:rPr>
          <w:bCs/>
        </w:rPr>
      </w:pPr>
      <w:r>
        <w:rPr>
          <w:b/>
        </w:rPr>
        <w:t>Pre instructional assessment</w:t>
      </w:r>
    </w:p>
    <w:p w:rsidR="00814E03" w:rsidRDefault="00814E03" w:rsidP="009B6F3B">
      <w:pPr>
        <w:rPr>
          <w:bCs/>
        </w:rPr>
      </w:pPr>
      <w:r>
        <w:rPr>
          <w:bCs/>
        </w:rPr>
        <w:t>Discomfort with new activities? (fear of balls, previous injuries)</w:t>
      </w:r>
    </w:p>
    <w:p w:rsidR="00814E03" w:rsidRDefault="00814E03" w:rsidP="009B6F3B">
      <w:pPr>
        <w:rPr>
          <w:bCs/>
        </w:rPr>
      </w:pPr>
      <w:r>
        <w:rPr>
          <w:bCs/>
        </w:rPr>
        <w:t>Special Needs or health concerns? (Diabetes, asthma, mobility)</w:t>
      </w:r>
    </w:p>
    <w:p w:rsidR="00814E03" w:rsidRDefault="00814E03" w:rsidP="009B6F3B">
      <w:pPr>
        <w:rPr>
          <w:bCs/>
        </w:rPr>
      </w:pPr>
      <w:r>
        <w:rPr>
          <w:bCs/>
        </w:rPr>
        <w:t>Previous tennis experience?</w:t>
      </w:r>
    </w:p>
    <w:p w:rsidR="00814E03" w:rsidRDefault="00814E03" w:rsidP="009B6F3B">
      <w:pPr>
        <w:rPr>
          <w:bCs/>
        </w:rPr>
      </w:pPr>
      <w:r>
        <w:rPr>
          <w:bCs/>
        </w:rPr>
        <w:t>Rules, routines and guidelines?</w:t>
      </w:r>
    </w:p>
    <w:p w:rsidR="00814E03" w:rsidRDefault="00814E03" w:rsidP="009B6F3B">
      <w:pPr>
        <w:rPr>
          <w:bCs/>
        </w:rPr>
      </w:pPr>
    </w:p>
    <w:p w:rsidR="00814E03" w:rsidRDefault="00814E03" w:rsidP="00CA265E">
      <w:pPr>
        <w:pStyle w:val="Body"/>
        <w:framePr w:wrap="around"/>
        <w:numPr>
          <w:ilvl w:val="0"/>
          <w:numId w:val="0"/>
        </w:numPr>
        <w:ind w:left="720"/>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701"/>
        <w:gridCol w:w="2551"/>
        <w:gridCol w:w="2552"/>
      </w:tblGrid>
      <w:tr w:rsidR="00814E03" w:rsidTr="00E81665">
        <w:trPr>
          <w:trHeight w:val="1078"/>
        </w:trPr>
        <w:tc>
          <w:tcPr>
            <w:tcW w:w="3227" w:type="dxa"/>
          </w:tcPr>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57FF3">
              <w:rPr>
                <w:b/>
                <w:bCs/>
                <w:sz w:val="22"/>
                <w:szCs w:val="22"/>
              </w:rPr>
              <w:t xml:space="preserve">Lesson </w:t>
            </w:r>
            <w:r>
              <w:rPr>
                <w:b/>
                <w:bCs/>
                <w:sz w:val="22"/>
                <w:szCs w:val="22"/>
              </w:rPr>
              <w:t>2: Forehand and backhand drive</w:t>
            </w:r>
          </w:p>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57FF3">
              <w:rPr>
                <w:b/>
                <w:bCs/>
                <w:sz w:val="22"/>
                <w:szCs w:val="22"/>
              </w:rPr>
              <w:t>Topic</w:t>
            </w:r>
            <w:r w:rsidRPr="00F57FF3">
              <w:rPr>
                <w:sz w:val="22"/>
                <w:szCs w:val="22"/>
              </w:rPr>
              <w:t>:</w:t>
            </w:r>
            <w:r>
              <w:rPr>
                <w:sz w:val="22"/>
                <w:szCs w:val="22"/>
              </w:rPr>
              <w:t xml:space="preserve"> Grips, swing, footwork</w:t>
            </w:r>
          </w:p>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Pr="00802C8A" w:rsidRDefault="00814E03" w:rsidP="00334983">
            <w:pPr>
              <w:pStyle w:val="Body"/>
              <w:framePr w:hSpace="0" w:wrap="auto" w:vAnchor="margin" w:yAlign="inline"/>
              <w:suppressOverlap w:val="0"/>
            </w:pPr>
            <w:r w:rsidRPr="00802C8A">
              <w:rPr>
                <w:b/>
              </w:rPr>
              <w:t>Equipment</w:t>
            </w:r>
            <w:r w:rsidRPr="00802C8A">
              <w:t>: Tennis rackets, tennis balls, tennis courts</w:t>
            </w:r>
          </w:p>
        </w:tc>
        <w:tc>
          <w:tcPr>
            <w:tcW w:w="6804" w:type="dxa"/>
            <w:gridSpan w:val="3"/>
          </w:tcPr>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F57FF3">
              <w:rPr>
                <w:b/>
                <w:bCs/>
                <w:sz w:val="22"/>
                <w:szCs w:val="22"/>
              </w:rPr>
              <w:t>Learning outcomes: TSWBAT...</w:t>
            </w:r>
          </w:p>
          <w:p w:rsidR="00814E03" w:rsidRPr="00802C8A" w:rsidRDefault="00814E03" w:rsidP="00334983">
            <w:pPr>
              <w:pStyle w:val="Body"/>
              <w:framePr w:hSpace="0" w:wrap="auto" w:vAnchor="margin" w:yAlign="inline"/>
              <w:numPr>
                <w:ilvl w:val="0"/>
                <w:numId w:val="16"/>
              </w:numPr>
              <w:suppressOverlap w:val="0"/>
              <w:rPr>
                <w:sz w:val="22"/>
                <w:szCs w:val="22"/>
              </w:rPr>
            </w:pPr>
            <w:r w:rsidRPr="00802C8A">
              <w:rPr>
                <w:sz w:val="22"/>
                <w:szCs w:val="22"/>
              </w:rPr>
              <w:t>Compare their partner’s forehand/backhand drive to the criteria learned and provide feedback consistent with the criteria and performance.</w:t>
            </w:r>
          </w:p>
          <w:p w:rsidR="00814E03" w:rsidRPr="00802C8A" w:rsidRDefault="00814E03" w:rsidP="00334983">
            <w:pPr>
              <w:pStyle w:val="Body"/>
              <w:framePr w:hSpace="0" w:wrap="auto" w:vAnchor="margin" w:yAlign="inline"/>
              <w:numPr>
                <w:ilvl w:val="0"/>
                <w:numId w:val="16"/>
              </w:numPr>
              <w:suppressOverlap w:val="0"/>
              <w:rPr>
                <w:sz w:val="22"/>
                <w:szCs w:val="22"/>
              </w:rPr>
            </w:pPr>
            <w:r w:rsidRPr="00802C8A">
              <w:rPr>
                <w:sz w:val="22"/>
                <w:szCs w:val="22"/>
              </w:rPr>
              <w:t>Evaluate their partner’s performance based on the given criteria</w:t>
            </w:r>
          </w:p>
          <w:p w:rsidR="00814E03" w:rsidRPr="00802C8A" w:rsidRDefault="00814E03" w:rsidP="00334983">
            <w:pPr>
              <w:pStyle w:val="Body"/>
              <w:framePr w:hSpace="0" w:wrap="auto" w:vAnchor="margin" w:yAlign="inline"/>
              <w:numPr>
                <w:ilvl w:val="0"/>
                <w:numId w:val="16"/>
              </w:numPr>
              <w:suppressOverlap w:val="0"/>
              <w:rPr>
                <w:sz w:val="22"/>
                <w:szCs w:val="22"/>
              </w:rPr>
            </w:pPr>
            <w:r w:rsidRPr="00802C8A">
              <w:rPr>
                <w:sz w:val="22"/>
                <w:szCs w:val="22"/>
              </w:rPr>
              <w:t>Hit a forehand/ backhand shot 5 times in a row, over the net</w:t>
            </w:r>
          </w:p>
        </w:tc>
      </w:tr>
      <w:tr w:rsidR="00814E03" w:rsidTr="00E81665">
        <w:trPr>
          <w:trHeight w:val="295"/>
        </w:trPr>
        <w:tc>
          <w:tcPr>
            <w:tcW w:w="4928" w:type="dxa"/>
            <w:gridSpan w:val="2"/>
          </w:tcPr>
          <w:p w:rsidR="00814E03" w:rsidRPr="00802C8A" w:rsidRDefault="00814E03" w:rsidP="009B6C93">
            <w:pPr>
              <w:pStyle w:val="Body"/>
              <w:framePr w:hSpace="0" w:wrap="auto" w:vAnchor="margin" w:yAlign="inline"/>
              <w:suppressOverlap w:val="0"/>
            </w:pPr>
            <w:r w:rsidRPr="00802C8A">
              <w:t>Parts of the Lesson (60 minutes)</w:t>
            </w:r>
          </w:p>
        </w:tc>
        <w:tc>
          <w:tcPr>
            <w:tcW w:w="2551" w:type="dxa"/>
          </w:tcPr>
          <w:p w:rsidR="00814E03" w:rsidRPr="00802C8A" w:rsidRDefault="00814E03" w:rsidP="009B6C93">
            <w:pPr>
              <w:pStyle w:val="Body"/>
              <w:framePr w:hSpace="0" w:wrap="auto" w:vAnchor="margin" w:yAlign="inline"/>
              <w:suppressOverlap w:val="0"/>
            </w:pPr>
            <w:r w:rsidRPr="00802C8A">
              <w:t>Organization</w:t>
            </w:r>
          </w:p>
        </w:tc>
        <w:tc>
          <w:tcPr>
            <w:tcW w:w="2552" w:type="dxa"/>
          </w:tcPr>
          <w:p w:rsidR="00814E03" w:rsidRPr="00802C8A" w:rsidRDefault="00814E03" w:rsidP="009B6C93">
            <w:pPr>
              <w:pStyle w:val="Body"/>
              <w:framePr w:hSpace="0" w:wrap="auto" w:vAnchor="margin" w:yAlign="inline"/>
              <w:suppressOverlap w:val="0"/>
            </w:pPr>
            <w:r w:rsidRPr="00802C8A">
              <w:t>Teaching Points</w:t>
            </w:r>
          </w:p>
        </w:tc>
      </w:tr>
      <w:tr w:rsidR="00814E03" w:rsidTr="00E81665">
        <w:trPr>
          <w:trHeight w:val="1078"/>
        </w:trPr>
        <w:tc>
          <w:tcPr>
            <w:tcW w:w="4928" w:type="dxa"/>
            <w:gridSpan w:val="2"/>
          </w:tcPr>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bCs/>
                <w:sz w:val="22"/>
                <w:szCs w:val="22"/>
              </w:rPr>
              <w:t>Introductory Activity (10</w:t>
            </w:r>
            <w:r w:rsidRPr="00F57FF3">
              <w:rPr>
                <w:b/>
                <w:bCs/>
                <w:sz w:val="22"/>
                <w:szCs w:val="22"/>
              </w:rPr>
              <w:t xml:space="preserve"> minutes)</w:t>
            </w:r>
          </w:p>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u w:val="single"/>
              </w:rPr>
              <w:t xml:space="preserve">Ghostbusters Tag </w:t>
            </w:r>
            <w:r w:rsidRPr="00F57FF3">
              <w:rPr>
                <w:sz w:val="22"/>
                <w:szCs w:val="22"/>
              </w:rPr>
              <w:t>(</w:t>
            </w:r>
            <w:r>
              <w:rPr>
                <w:b/>
                <w:sz w:val="22"/>
                <w:szCs w:val="22"/>
              </w:rPr>
              <w:t>5-10</w:t>
            </w:r>
            <w:r w:rsidRPr="00F57FF3">
              <w:rPr>
                <w:b/>
                <w:sz w:val="22"/>
                <w:szCs w:val="22"/>
              </w:rPr>
              <w:t xml:space="preserve"> minutes</w:t>
            </w:r>
            <w:r w:rsidRPr="00F57FF3">
              <w:rPr>
                <w:sz w:val="22"/>
                <w:szCs w:val="22"/>
              </w:rPr>
              <w:t>)</w:t>
            </w:r>
          </w:p>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rPr>
              <w:t>Two students will be selected to be "slimers" (it), the rest are ghostbusters. The objective of the game is for the slimers to tag the ghostbusters. If a ghostbuster is tagged they must attempt to shake of all the slime by performing jumping jacks. If the ghostbuster reaches 10 jumping jacks before being freed, they also become a slimer. To be freed, a fellow ghostbuster must run up to you and yell "Who you gonna call?" The tagged student must reply "Ghostbusters!" while the untagged student runs a circle around them. The game ends when the ghostbusters music is finished.</w:t>
            </w:r>
          </w:p>
          <w:p w:rsidR="00814E03" w:rsidRPr="00F57FF3" w:rsidRDefault="00814E03" w:rsidP="00E81665">
            <w:pPr>
              <w:tabs>
                <w:tab w:val="left" w:pos="1184"/>
              </w:tabs>
            </w:pPr>
          </w:p>
        </w:tc>
        <w:tc>
          <w:tcPr>
            <w:tcW w:w="2551" w:type="dxa"/>
          </w:tcPr>
          <w:p w:rsidR="00814E03" w:rsidRPr="00802C8A" w:rsidRDefault="00814E03" w:rsidP="009B6C93">
            <w:pPr>
              <w:pStyle w:val="Body"/>
              <w:framePr w:hSpace="0" w:wrap="auto" w:vAnchor="margin" w:yAlign="inline"/>
              <w:suppressOverlap w:val="0"/>
            </w:pPr>
          </w:p>
          <w:p w:rsidR="00814E03" w:rsidRPr="00802C8A" w:rsidRDefault="00814E03" w:rsidP="009B6C93">
            <w:pPr>
              <w:pStyle w:val="Body"/>
              <w:framePr w:hSpace="0" w:wrap="auto" w:vAnchor="margin" w:yAlign="inline"/>
              <w:suppressOverlap w:val="0"/>
            </w:pPr>
            <w:r w:rsidRPr="00802C8A">
              <w:t>Within set boundaries only; no students on the equipment</w:t>
            </w:r>
          </w:p>
          <w:p w:rsidR="00814E03" w:rsidRPr="00802C8A" w:rsidRDefault="00814E03" w:rsidP="009B6C93">
            <w:pPr>
              <w:pStyle w:val="Body"/>
              <w:framePr w:hSpace="0" w:wrap="auto" w:vAnchor="margin" w:yAlign="inline"/>
              <w:suppressOverlap w:val="0"/>
            </w:pPr>
            <w:r w:rsidRPr="00802C8A">
              <w:t>Play ghostbusters music to signal beginning and end of activity (and for added fun)</w:t>
            </w:r>
          </w:p>
        </w:tc>
        <w:tc>
          <w:tcPr>
            <w:tcW w:w="2552" w:type="dxa"/>
          </w:tcPr>
          <w:p w:rsidR="00814E03" w:rsidRPr="00802C8A" w:rsidRDefault="00814E03" w:rsidP="009B6C93">
            <w:pPr>
              <w:pStyle w:val="Body"/>
              <w:framePr w:hSpace="0" w:wrap="auto" w:vAnchor="margin" w:yAlign="inline"/>
              <w:suppressOverlap w:val="0"/>
            </w:pPr>
            <w:r w:rsidRPr="00802C8A">
              <w:t>Raise heart rate and loosen muscles</w:t>
            </w:r>
          </w:p>
          <w:p w:rsidR="00814E03" w:rsidRPr="00802C8A" w:rsidRDefault="00814E03" w:rsidP="009B6C93">
            <w:pPr>
              <w:pStyle w:val="Body"/>
              <w:framePr w:hSpace="0" w:wrap="auto" w:vAnchor="margin" w:yAlign="inline"/>
              <w:suppressOverlap w:val="0"/>
            </w:pPr>
            <w:r w:rsidRPr="00802C8A">
              <w:t>Fun warm up before a physically challenging class</w:t>
            </w:r>
          </w:p>
          <w:p w:rsidR="00814E03" w:rsidRPr="00802C8A" w:rsidRDefault="00814E03" w:rsidP="00E727A7">
            <w:pPr>
              <w:pStyle w:val="Body"/>
              <w:framePr w:hSpace="0" w:wrap="auto" w:vAnchor="margin" w:yAlign="inline"/>
              <w:numPr>
                <w:ilvl w:val="0"/>
                <w:numId w:val="0"/>
              </w:numPr>
              <w:ind w:left="720"/>
              <w:suppressOverlap w:val="0"/>
            </w:pPr>
          </w:p>
          <w:p w:rsidR="00814E03" w:rsidRPr="00F57FF3" w:rsidRDefault="00814E03" w:rsidP="00E81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bl>
    <w:p w:rsidR="00814E03" w:rsidRPr="00E81665" w:rsidRDefault="00814E03" w:rsidP="009B6F3B">
      <w:pPr>
        <w:rPr>
          <w:bCs/>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2"/>
        <w:gridCol w:w="2227"/>
        <w:gridCol w:w="3392"/>
      </w:tblGrid>
      <w:tr w:rsidR="00814E03" w:rsidRPr="00F57FF3" w:rsidTr="009B6C93">
        <w:trPr>
          <w:trHeight w:val="2690"/>
        </w:trPr>
        <w:tc>
          <w:tcPr>
            <w:tcW w:w="4928" w:type="dxa"/>
          </w:tcPr>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sz w:val="22"/>
                <w:szCs w:val="22"/>
              </w:rPr>
              <w:t xml:space="preserve">Lesson Focus (35 </w:t>
            </w:r>
            <w:r w:rsidRPr="00F57FF3">
              <w:rPr>
                <w:b/>
                <w:bCs/>
                <w:sz w:val="22"/>
                <w:szCs w:val="22"/>
              </w:rPr>
              <w:t>minutes)</w:t>
            </w:r>
          </w:p>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0BC">
              <w:rPr>
                <w:i/>
                <w:iCs/>
                <w:sz w:val="22"/>
                <w:szCs w:val="22"/>
                <w:u w:val="single"/>
              </w:rPr>
              <w:t>Explanation/demonstrations</w:t>
            </w:r>
            <w:r>
              <w:rPr>
                <w:sz w:val="22"/>
                <w:szCs w:val="22"/>
              </w:rPr>
              <w:t xml:space="preserve"> (5</w:t>
            </w:r>
            <w:r w:rsidRPr="00F57FF3">
              <w:rPr>
                <w:sz w:val="22"/>
                <w:szCs w:val="22"/>
              </w:rPr>
              <w:t xml:space="preserve"> minutes)</w:t>
            </w:r>
          </w:p>
          <w:p w:rsidR="00814E0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rPr>
              <w:t xml:space="preserve">-Review of basic forehand and backhand grip criteria learned in lesson 1 </w:t>
            </w:r>
          </w:p>
          <w:p w:rsidR="00814E0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rPr>
              <w:t>-Review of ready position</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u w:val="single"/>
              </w:rPr>
            </w:pPr>
            <w:r>
              <w:rPr>
                <w:i/>
                <w:iCs/>
                <w:sz w:val="22"/>
                <w:szCs w:val="22"/>
                <w:u w:val="single"/>
              </w:rPr>
              <w:t>Lesson: Forehand Stroke (5mins)</w:t>
            </w:r>
          </w:p>
          <w:p w:rsidR="00814E03" w:rsidRPr="006C1881"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Pr="008030BC"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Pr>
                <w:iCs/>
                <w:sz w:val="22"/>
                <w:szCs w:val="22"/>
              </w:rPr>
              <w:t>Conduct a brief but detailed demonstration of the basic forehand stroke</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Pr="004B7D79"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Pr>
                <w:iCs/>
                <w:sz w:val="22"/>
                <w:szCs w:val="22"/>
              </w:rPr>
              <w:t>When do we use the forehand? Why is it important?</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u w:val="single"/>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u w:val="single"/>
              </w:rPr>
            </w:pPr>
            <w:r>
              <w:rPr>
                <w:i/>
                <w:iCs/>
                <w:sz w:val="22"/>
                <w:szCs w:val="22"/>
                <w:u w:val="single"/>
              </w:rPr>
              <w:t>Activity 1: (10 mins)</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Pr>
                <w:iCs/>
                <w:sz w:val="22"/>
                <w:szCs w:val="22"/>
              </w:rPr>
              <w:t>In partners, stand on opposite sides of the net somewhere within the service box. Make sure to leave at least one and a half racket lengths between you and other students around you. Partner #1 is going to lob a ball (with their hands, not a racket) into partner #2’s service box. Partner #2 is going to return the ball in a controlled manner, using the criteria and cues learned for the forehand stroke. After lobbing the ball, partner #1 should be watching partner #2’s performance, and providing them with feedback. Did they follow all the criteria? What did they do well? What could be improved? After partner #1 tosses 10 balls, switch roles.</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u w:val="single"/>
              </w:rPr>
            </w:pPr>
            <w:r w:rsidRPr="00677FEF">
              <w:rPr>
                <w:i/>
                <w:iCs/>
                <w:sz w:val="22"/>
                <w:szCs w:val="22"/>
                <w:u w:val="single"/>
              </w:rPr>
              <w:t>Lesson: Backhand stroke</w:t>
            </w:r>
            <w:r>
              <w:rPr>
                <w:i/>
                <w:iCs/>
                <w:sz w:val="22"/>
                <w:szCs w:val="22"/>
                <w:u w:val="single"/>
              </w:rPr>
              <w:t>: (5 mins)</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Pr>
                <w:iCs/>
                <w:sz w:val="22"/>
                <w:szCs w:val="22"/>
              </w:rPr>
              <w:t>Conduct a brief but detailed overview and demonstration of the basic backhand stroke</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Pr>
                <w:iCs/>
                <w:sz w:val="22"/>
                <w:szCs w:val="22"/>
              </w:rPr>
              <w:t>When do we use the backhand? Why is it important?</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u w:val="single"/>
              </w:rPr>
            </w:pPr>
            <w:r>
              <w:rPr>
                <w:i/>
                <w:iCs/>
                <w:sz w:val="22"/>
                <w:szCs w:val="22"/>
                <w:u w:val="single"/>
              </w:rPr>
              <w:t>Activity 2: (10 mins)</w:t>
            </w:r>
          </w:p>
          <w:p w:rsidR="00814E03"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rsidR="00814E03" w:rsidRPr="001E3DF6" w:rsidRDefault="00814E03" w:rsidP="00850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Pr>
                <w:iCs/>
                <w:sz w:val="22"/>
                <w:szCs w:val="22"/>
              </w:rPr>
              <w:t>Repeat activity 1 using the backhand stroke</w:t>
            </w:r>
          </w:p>
        </w:tc>
        <w:tc>
          <w:tcPr>
            <w:tcW w:w="2551" w:type="dxa"/>
          </w:tcPr>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iCs/>
              </w:rPr>
            </w:pPr>
          </w:p>
          <w:p w:rsidR="00814E03" w:rsidRPr="00802C8A" w:rsidRDefault="00814E03" w:rsidP="00E727A7">
            <w:pPr>
              <w:pStyle w:val="Body"/>
              <w:framePr w:hSpace="0" w:wrap="auto" w:vAnchor="margin" w:yAlign="inline"/>
              <w:numPr>
                <w:ilvl w:val="0"/>
                <w:numId w:val="0"/>
              </w:numPr>
              <w:ind w:left="720"/>
              <w:suppressOverlap w:val="0"/>
            </w:pPr>
          </w:p>
          <w:p w:rsidR="00814E03" w:rsidRPr="00F57FF3" w:rsidRDefault="00814E03" w:rsidP="00864489">
            <w:pPr>
              <w:jc w:val="center"/>
              <w:rPr>
                <w:i/>
              </w:rPr>
            </w:pPr>
          </w:p>
          <w:p w:rsidR="00814E03" w:rsidRDefault="00814E03" w:rsidP="00E25804">
            <w:pPr>
              <w:jc w:val="center"/>
            </w:pPr>
            <w:r>
              <w:rPr>
                <w:sz w:val="22"/>
                <w:szCs w:val="22"/>
              </w:rPr>
              <w:t>Students in a semi-circle around teacher, down on one knee</w:t>
            </w: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Pr>
              <w:jc w:val="center"/>
            </w:pPr>
          </w:p>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r>
              <w:rPr>
                <w:sz w:val="22"/>
                <w:szCs w:val="22"/>
              </w:rPr>
              <w:t>Partners on either side of the net, preferably 4 per court, depending on class size, and number of courts (no more than 6 per court)</w:t>
            </w:r>
          </w:p>
          <w:p w:rsidR="00814E03" w:rsidRDefault="00814E03" w:rsidP="00E25804"/>
          <w:p w:rsidR="00814E03" w:rsidRDefault="00814E03" w:rsidP="00E25804">
            <w:r>
              <w:rPr>
                <w:sz w:val="22"/>
                <w:szCs w:val="22"/>
              </w:rPr>
              <w:t>No hard hitting! Controlled forehands directed towards your partner only.</w:t>
            </w:r>
          </w:p>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E25804"/>
          <w:p w:rsidR="00814E03" w:rsidRDefault="00814E03" w:rsidP="001E3DF6">
            <w:r>
              <w:rPr>
                <w:sz w:val="22"/>
                <w:szCs w:val="22"/>
              </w:rPr>
              <w:t>Partners on either side of the net, preferably 4 per court, depending on class size, and number of courts (no more than 6 per court)</w:t>
            </w:r>
          </w:p>
          <w:p w:rsidR="00814E03" w:rsidRDefault="00814E03" w:rsidP="001E3DF6"/>
          <w:p w:rsidR="00814E03" w:rsidRDefault="00814E03" w:rsidP="001E3DF6">
            <w:r>
              <w:rPr>
                <w:sz w:val="22"/>
                <w:szCs w:val="22"/>
              </w:rPr>
              <w:t>No hard hitting! Controlled backhands directed towards your partner only.</w:t>
            </w:r>
          </w:p>
          <w:p w:rsidR="00814E03" w:rsidRDefault="00814E03" w:rsidP="001E3DF6"/>
          <w:p w:rsidR="00814E03" w:rsidRPr="00E25804" w:rsidRDefault="00814E03" w:rsidP="00E25804"/>
        </w:tc>
        <w:tc>
          <w:tcPr>
            <w:tcW w:w="2552" w:type="dxa"/>
          </w:tcPr>
          <w:p w:rsidR="00814E03" w:rsidRPr="00802C8A" w:rsidRDefault="00814E03" w:rsidP="009B6C93">
            <w:pPr>
              <w:pStyle w:val="Body"/>
              <w:framePr w:hSpace="0" w:wrap="auto" w:vAnchor="margin" w:yAlign="inline"/>
              <w:numPr>
                <w:ilvl w:val="0"/>
                <w:numId w:val="0"/>
              </w:numPr>
              <w:ind w:left="720"/>
              <w:suppressOverlap w:val="0"/>
            </w:pPr>
          </w:p>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3C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9.5pt;height:105pt;visibility:visible">
                  <v:imagedata r:id="rId5" o:title=""/>
                </v:shape>
              </w:pict>
            </w:r>
          </w:p>
          <w:p w:rsidR="00814E03" w:rsidRPr="00802C8A" w:rsidRDefault="00814E03" w:rsidP="00850E79">
            <w:pPr>
              <w:pStyle w:val="Body"/>
              <w:framePr w:hSpace="0" w:wrap="auto" w:vAnchor="margin" w:yAlign="inline"/>
              <w:numPr>
                <w:ilvl w:val="0"/>
                <w:numId w:val="0"/>
              </w:numPr>
              <w:suppressOverlap w:val="0"/>
            </w:pPr>
            <w:r>
              <w:rPr>
                <w:rFonts w:eastAsia="Times New Roman"/>
                <w:bCs w:val="0"/>
                <w:color w:val="auto"/>
                <w:sz w:val="22"/>
                <w:szCs w:val="22"/>
                <w:lang w:val="en-CA" w:eastAsia="en-CA"/>
              </w:rPr>
              <w:t>Cues: -Shake hands with the racket</w:t>
            </w:r>
          </w:p>
          <w:p w:rsidR="00814E03" w:rsidRPr="00802C8A" w:rsidRDefault="00814E03" w:rsidP="00850E79">
            <w:pPr>
              <w:pStyle w:val="Body"/>
              <w:framePr w:hSpace="0" w:wrap="auto" w:vAnchor="margin" w:yAlign="inline"/>
              <w:numPr>
                <w:ilvl w:val="0"/>
                <w:numId w:val="0"/>
              </w:numPr>
              <w:suppressOverlap w:val="0"/>
            </w:pPr>
            <w:r w:rsidRPr="00802C8A">
              <w:t>-“V” shape between thumb and first finger</w:t>
            </w:r>
          </w:p>
          <w:p w:rsidR="00814E03" w:rsidRPr="00802C8A" w:rsidRDefault="00814E03" w:rsidP="00850E79">
            <w:pPr>
              <w:pStyle w:val="Body"/>
              <w:framePr w:hSpace="0" w:wrap="auto" w:vAnchor="margin" w:yAlign="inline"/>
              <w:numPr>
                <w:ilvl w:val="0"/>
                <w:numId w:val="0"/>
              </w:numPr>
              <w:suppressOverlap w:val="0"/>
            </w:pPr>
            <w:r w:rsidRPr="006E3C55">
              <w:rPr>
                <w:noProof/>
                <w:lang w:val="en-CA" w:eastAsia="en-CA"/>
              </w:rPr>
              <w:pict>
                <v:shape id="Picture 2" o:spid="_x0000_i1026" type="#_x0000_t75" style="width:159pt;height:114pt;visibility:visible">
                  <v:imagedata r:id="rId6" o:title=""/>
                </v:shape>
              </w:pict>
            </w:r>
          </w:p>
          <w:p w:rsidR="00814E03" w:rsidRPr="00802C8A" w:rsidRDefault="00814E03" w:rsidP="00850E79">
            <w:pPr>
              <w:pStyle w:val="Body"/>
              <w:framePr w:hSpace="0" w:wrap="auto" w:vAnchor="margin" w:yAlign="inline"/>
              <w:numPr>
                <w:ilvl w:val="0"/>
                <w:numId w:val="0"/>
              </w:numPr>
              <w:suppressOverlap w:val="0"/>
            </w:pPr>
            <w:r>
              <w:t>Cues: Racket and weight f</w:t>
            </w:r>
            <w:r w:rsidRPr="00802C8A">
              <w:t>orward</w:t>
            </w:r>
          </w:p>
          <w:p w:rsidR="00814E03" w:rsidRPr="00802C8A" w:rsidRDefault="00814E03" w:rsidP="00850E79">
            <w:pPr>
              <w:pStyle w:val="Body"/>
              <w:framePr w:hSpace="0" w:wrap="auto" w:vAnchor="margin" w:yAlign="inline"/>
              <w:numPr>
                <w:ilvl w:val="0"/>
                <w:numId w:val="0"/>
              </w:numPr>
              <w:suppressOverlap w:val="0"/>
            </w:pPr>
            <w:r w:rsidRPr="00802C8A">
              <w:t>-Knees bent, weight on the balls of your feet.</w:t>
            </w:r>
          </w:p>
          <w:p w:rsidR="00814E03" w:rsidRPr="00802C8A" w:rsidRDefault="00814E03" w:rsidP="00850E79">
            <w:pPr>
              <w:pStyle w:val="Body"/>
              <w:framePr w:hSpace="0" w:wrap="auto" w:vAnchor="margin" w:yAlign="inline"/>
              <w:numPr>
                <w:ilvl w:val="0"/>
                <w:numId w:val="0"/>
              </w:numPr>
              <w:suppressOverlap w:val="0"/>
            </w:pPr>
            <w:r w:rsidRPr="00802C8A">
              <w:t>-Racket supported by opposite hand, and pointing towards opponent.</w:t>
            </w:r>
          </w:p>
          <w:p w:rsidR="00814E03" w:rsidRPr="00802C8A" w:rsidRDefault="00814E03" w:rsidP="00850E79">
            <w:pPr>
              <w:pStyle w:val="Body"/>
              <w:framePr w:hSpace="0" w:wrap="auto" w:vAnchor="margin" w:yAlign="inline"/>
              <w:numPr>
                <w:ilvl w:val="0"/>
                <w:numId w:val="0"/>
              </w:numPr>
              <w:suppressOverlap w:val="0"/>
            </w:pPr>
          </w:p>
          <w:p w:rsidR="00814E03" w:rsidRPr="00802C8A" w:rsidRDefault="00814E03" w:rsidP="00850E79">
            <w:pPr>
              <w:pStyle w:val="Body"/>
              <w:framePr w:hSpace="0" w:wrap="auto" w:vAnchor="margin" w:yAlign="inline"/>
              <w:numPr>
                <w:ilvl w:val="0"/>
                <w:numId w:val="0"/>
              </w:numPr>
              <w:suppressOverlap w:val="0"/>
            </w:pPr>
          </w:p>
          <w:p w:rsidR="00814E03" w:rsidRDefault="00814E03" w:rsidP="006C1881">
            <w:pPr>
              <w:autoSpaceDE w:val="0"/>
              <w:autoSpaceDN w:val="0"/>
              <w:adjustRightInd w:val="0"/>
              <w:rPr>
                <w:lang w:val="en-US" w:eastAsia="zh-CN"/>
              </w:rPr>
            </w:pPr>
            <w:r>
              <w:t>Cues:</w:t>
            </w:r>
            <w:r>
              <w:rPr>
                <w:rFonts w:ascii="Symbol" w:hAnsi="Symbol" w:cs="Symbol"/>
                <w:lang w:val="en-US" w:eastAsia="zh-CN"/>
              </w:rPr>
              <w:t></w:t>
            </w:r>
            <w:r>
              <w:rPr>
                <w:rFonts w:ascii="Symbol" w:hAnsi="Symbol" w:cs="Symbol"/>
                <w:lang w:val="en-US" w:eastAsia="zh-CN"/>
              </w:rPr>
              <w:t></w:t>
            </w:r>
            <w:r>
              <w:rPr>
                <w:rFonts w:ascii="Symbol" w:hAnsi="Symbol" w:cs="Symbol"/>
                <w:lang w:val="en-US" w:eastAsia="zh-CN"/>
              </w:rPr>
              <w:t></w:t>
            </w:r>
            <w:r>
              <w:rPr>
                <w:lang w:val="en-US" w:eastAsia="zh-CN"/>
              </w:rPr>
              <w:t>Non-racket side facing the net</w:t>
            </w:r>
          </w:p>
          <w:p w:rsidR="00814E03" w:rsidRDefault="00814E03" w:rsidP="006C1881">
            <w:pPr>
              <w:autoSpaceDE w:val="0"/>
              <w:autoSpaceDN w:val="0"/>
              <w:adjustRightInd w:val="0"/>
              <w:rPr>
                <w:lang w:val="en-US" w:eastAsia="zh-CN"/>
              </w:rPr>
            </w:pPr>
            <w:r>
              <w:rPr>
                <w:lang w:val="en-US" w:eastAsia="zh-CN"/>
              </w:rPr>
              <w:t>-“Reach back to pet the dog” (backswing)</w:t>
            </w:r>
          </w:p>
          <w:p w:rsidR="00814E03" w:rsidRDefault="00814E03" w:rsidP="006C1881">
            <w:pPr>
              <w:autoSpaceDE w:val="0"/>
              <w:autoSpaceDN w:val="0"/>
              <w:adjustRightInd w:val="0"/>
              <w:rPr>
                <w:lang w:val="en-US" w:eastAsia="zh-CN"/>
              </w:rPr>
            </w:pPr>
            <w:r>
              <w:rPr>
                <w:rFonts w:ascii="Symbol" w:hAnsi="Symbol" w:cs="Symbol"/>
                <w:lang w:val="en-US" w:eastAsia="zh-CN"/>
              </w:rPr>
              <w:t></w:t>
            </w:r>
            <w:r>
              <w:rPr>
                <w:rFonts w:ascii="Symbol" w:hAnsi="Symbol" w:cs="Symbol"/>
                <w:lang w:val="en-US" w:eastAsia="zh-CN"/>
              </w:rPr>
              <w:t></w:t>
            </w:r>
            <w:r>
              <w:rPr>
                <w:lang w:val="en-US" w:eastAsia="zh-CN"/>
              </w:rPr>
              <w:t>Contact with ball is preferably at waist height, and slightly ahead of body to allow for control and accuracy</w:t>
            </w:r>
          </w:p>
          <w:p w:rsidR="00814E03" w:rsidRDefault="00814E03" w:rsidP="006C1881">
            <w:pPr>
              <w:autoSpaceDE w:val="0"/>
              <w:autoSpaceDN w:val="0"/>
              <w:adjustRightInd w:val="0"/>
              <w:rPr>
                <w:lang w:val="en-US" w:eastAsia="zh-CN"/>
              </w:rPr>
            </w:pPr>
            <w:r>
              <w:rPr>
                <w:rFonts w:ascii="Symbol" w:hAnsi="Symbol" w:cs="Symbol"/>
                <w:lang w:val="en-US" w:eastAsia="zh-CN"/>
              </w:rPr>
              <w:t></w:t>
            </w:r>
            <w:r>
              <w:rPr>
                <w:rFonts w:ascii="Symbol" w:hAnsi="Symbol" w:cs="Symbol"/>
                <w:lang w:val="en-US" w:eastAsia="zh-CN"/>
              </w:rPr>
              <w:t></w:t>
            </w:r>
            <w:r>
              <w:rPr>
                <w:lang w:val="en-US" w:eastAsia="zh-CN"/>
              </w:rPr>
              <w:t>Point at ball with non-racket hand to assist in the weight transfer process.</w:t>
            </w: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r>
              <w:rPr>
                <w:lang w:val="en-US" w:eastAsia="zh-CN"/>
              </w:rPr>
              <w:t>Move around the room monitoring student activity. Ask partner #1’s opinion on partner 2’s performance, but do not disrupt partner 2. The purpose of this task is to allow the students to identify errors, self correct, and help their peers.</w:t>
            </w: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r>
              <w:rPr>
                <w:lang w:val="en-US" w:eastAsia="zh-CN"/>
              </w:rPr>
              <w:t>Cues: Turn so racket hand is closest towards the net</w:t>
            </w:r>
          </w:p>
          <w:p w:rsidR="00814E03" w:rsidRDefault="00814E03" w:rsidP="006C1881">
            <w:pPr>
              <w:autoSpaceDE w:val="0"/>
              <w:autoSpaceDN w:val="0"/>
              <w:adjustRightInd w:val="0"/>
              <w:rPr>
                <w:lang w:val="en-US" w:eastAsia="zh-CN"/>
              </w:rPr>
            </w:pPr>
            <w:r>
              <w:rPr>
                <w:lang w:val="en-US" w:eastAsia="zh-CN"/>
              </w:rPr>
              <w:t>-Bend knees and turn waist so back is towards the net.</w:t>
            </w:r>
          </w:p>
          <w:p w:rsidR="00814E03" w:rsidRDefault="00814E03" w:rsidP="006C1881">
            <w:pPr>
              <w:autoSpaceDE w:val="0"/>
              <w:autoSpaceDN w:val="0"/>
              <w:adjustRightInd w:val="0"/>
              <w:rPr>
                <w:lang w:val="en-US" w:eastAsia="zh-CN"/>
              </w:rPr>
            </w:pPr>
            <w:r>
              <w:rPr>
                <w:lang w:val="en-US" w:eastAsia="zh-CN"/>
              </w:rPr>
              <w:t>-Keep head facing forwards (eyes on the ball)</w:t>
            </w:r>
          </w:p>
          <w:p w:rsidR="00814E03" w:rsidRDefault="00814E03" w:rsidP="006C1881">
            <w:pPr>
              <w:autoSpaceDE w:val="0"/>
              <w:autoSpaceDN w:val="0"/>
              <w:adjustRightInd w:val="0"/>
              <w:rPr>
                <w:lang w:val="en-US" w:eastAsia="zh-CN"/>
              </w:rPr>
            </w:pPr>
            <w:r>
              <w:rPr>
                <w:lang w:val="en-US" w:eastAsia="zh-CN"/>
              </w:rPr>
              <w:t>-Contact ball at waist height</w:t>
            </w:r>
          </w:p>
          <w:p w:rsidR="00814E03" w:rsidRDefault="00814E03" w:rsidP="006C1881">
            <w:pPr>
              <w:autoSpaceDE w:val="0"/>
              <w:autoSpaceDN w:val="0"/>
              <w:adjustRightInd w:val="0"/>
              <w:rPr>
                <w:lang w:val="en-US" w:eastAsia="zh-CN"/>
              </w:rPr>
            </w:pPr>
            <w:r>
              <w:rPr>
                <w:lang w:val="en-US" w:eastAsia="zh-CN"/>
              </w:rPr>
              <w:t>-Point towards target in follow through</w:t>
            </w:r>
          </w:p>
          <w:p w:rsidR="00814E03" w:rsidRDefault="00814E03" w:rsidP="006C1881">
            <w:pPr>
              <w:autoSpaceDE w:val="0"/>
              <w:autoSpaceDN w:val="0"/>
              <w:adjustRightInd w:val="0"/>
              <w:rPr>
                <w:lang w:val="en-US" w:eastAsia="zh-CN"/>
              </w:rPr>
            </w:pPr>
          </w:p>
          <w:p w:rsidR="00814E03" w:rsidRDefault="00814E03" w:rsidP="006C1881">
            <w:pPr>
              <w:autoSpaceDE w:val="0"/>
              <w:autoSpaceDN w:val="0"/>
              <w:adjustRightInd w:val="0"/>
              <w:rPr>
                <w:lang w:val="en-US" w:eastAsia="zh-CN"/>
              </w:rPr>
            </w:pPr>
          </w:p>
          <w:p w:rsidR="00814E03" w:rsidRDefault="00814E03" w:rsidP="001E3DF6">
            <w:pPr>
              <w:autoSpaceDE w:val="0"/>
              <w:autoSpaceDN w:val="0"/>
              <w:adjustRightInd w:val="0"/>
              <w:rPr>
                <w:lang w:val="en-US" w:eastAsia="zh-CN"/>
              </w:rPr>
            </w:pPr>
            <w:r>
              <w:rPr>
                <w:lang w:val="en-US" w:eastAsia="zh-CN"/>
              </w:rPr>
              <w:t>Move around the room monitoring student activity. Ask partner #1’s opinion on partner 2’s performance, but do not disrupt partner 2. The purpose of this task is to allow the students to identify errors, self correct, and help their peers.</w:t>
            </w:r>
          </w:p>
          <w:p w:rsidR="00814E03" w:rsidRDefault="00814E03" w:rsidP="006C1881">
            <w:pPr>
              <w:autoSpaceDE w:val="0"/>
              <w:autoSpaceDN w:val="0"/>
              <w:adjustRightInd w:val="0"/>
              <w:rPr>
                <w:lang w:val="en-US" w:eastAsia="zh-CN"/>
              </w:rPr>
            </w:pPr>
          </w:p>
          <w:p w:rsidR="00814E03" w:rsidRPr="006C1881" w:rsidRDefault="00814E03" w:rsidP="006C1881">
            <w:pPr>
              <w:autoSpaceDE w:val="0"/>
              <w:autoSpaceDN w:val="0"/>
              <w:adjustRightInd w:val="0"/>
              <w:rPr>
                <w:lang w:val="en-US" w:eastAsia="zh-CN"/>
              </w:rPr>
            </w:pPr>
            <w:r>
              <w:rPr>
                <w:lang w:val="en-US" w:eastAsia="zh-CN"/>
              </w:rPr>
              <w:t xml:space="preserve"> </w:t>
            </w:r>
          </w:p>
        </w:tc>
      </w:tr>
      <w:tr w:rsidR="00814E03" w:rsidRPr="00F57FF3" w:rsidTr="00864489">
        <w:trPr>
          <w:trHeight w:val="1078"/>
        </w:trPr>
        <w:tc>
          <w:tcPr>
            <w:tcW w:w="4928" w:type="dxa"/>
          </w:tcPr>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sz w:val="22"/>
                <w:szCs w:val="22"/>
              </w:rPr>
              <w:t>Culminating Activity</w:t>
            </w:r>
          </w:p>
          <w:p w:rsidR="00814E03" w:rsidRPr="004B7D79"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u w:val="single"/>
              </w:rPr>
            </w:pPr>
            <w:r w:rsidRPr="004B7D79">
              <w:rPr>
                <w:i/>
                <w:sz w:val="22"/>
                <w:szCs w:val="22"/>
                <w:u w:val="single"/>
              </w:rPr>
              <w:t xml:space="preserve">King of the court: </w:t>
            </w:r>
            <w:r w:rsidRPr="004B7D79">
              <w:rPr>
                <w:i/>
                <w:sz w:val="22"/>
                <w:szCs w:val="22"/>
              </w:rPr>
              <w:t>(10 mins)</w:t>
            </w:r>
          </w:p>
          <w:p w:rsidR="00814E0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Pr="001E3DF6"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rPr>
              <w:t xml:space="preserve">Divide the courts into 3 categories: competitive, training, and non-competitive. Allow the students to select where they feel most comfortable playing to begin with. Randomly select the students who will begin as the “kings” and place them on one side of their court. The rest of the students form a line on the other side. The game begins with the non-king player hitting a forehand shot to the king. The two players will then rally, using forehand and backhand strokes learned in the lesson. If the king wins the rally he/she is awarded a point. If the other player wins the rally, they become the king. Only the king may receive points. </w:t>
            </w:r>
          </w:p>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tc>
        <w:tc>
          <w:tcPr>
            <w:tcW w:w="2551" w:type="dxa"/>
          </w:tcPr>
          <w:p w:rsidR="00814E03" w:rsidRPr="00802C8A" w:rsidRDefault="00814E03" w:rsidP="00E727A7">
            <w:pPr>
              <w:pStyle w:val="Body"/>
              <w:framePr w:hSpace="0" w:wrap="auto" w:vAnchor="margin" w:yAlign="inline"/>
              <w:numPr>
                <w:ilvl w:val="0"/>
                <w:numId w:val="0"/>
              </w:numPr>
              <w:ind w:left="720"/>
              <w:suppressOverlap w:val="0"/>
            </w:pPr>
          </w:p>
        </w:tc>
        <w:tc>
          <w:tcPr>
            <w:tcW w:w="2552" w:type="dxa"/>
          </w:tcPr>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rPr>
              <w:t>Good chance to observe students and asses their capabilities for the unit.</w:t>
            </w:r>
          </w:p>
          <w:p w:rsidR="00814E0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Pr="00F57FF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rPr>
              <w:t>Provide positive and constructive feedback to individual students.</w:t>
            </w:r>
          </w:p>
        </w:tc>
      </w:tr>
      <w:tr w:rsidR="00814E03" w:rsidRPr="00F57FF3" w:rsidTr="00864489">
        <w:trPr>
          <w:trHeight w:val="558"/>
        </w:trPr>
        <w:tc>
          <w:tcPr>
            <w:tcW w:w="4928" w:type="dxa"/>
          </w:tcPr>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F57FF3">
              <w:rPr>
                <w:b/>
                <w:bCs/>
                <w:sz w:val="22"/>
                <w:szCs w:val="22"/>
              </w:rPr>
              <w:t>Closure (5 minutes)</w:t>
            </w:r>
          </w:p>
          <w:p w:rsidR="00814E0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rPr>
              <w:t>“What were some of the keys elements we learned today?”</w:t>
            </w:r>
          </w:p>
          <w:p w:rsidR="00814E0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sz w:val="22"/>
                <w:szCs w:val="22"/>
              </w:rPr>
              <w:t>“How do we apply these to tennis?”</w:t>
            </w:r>
          </w:p>
          <w:p w:rsidR="00814E0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Pr="00F57FF3" w:rsidRDefault="00814E03" w:rsidP="00E72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r>
              <w:rPr>
                <w:sz w:val="22"/>
                <w:szCs w:val="22"/>
              </w:rPr>
              <w:t>Next week: Volleys</w:t>
            </w:r>
          </w:p>
        </w:tc>
        <w:tc>
          <w:tcPr>
            <w:tcW w:w="2551" w:type="dxa"/>
          </w:tcPr>
          <w:p w:rsidR="00814E03" w:rsidRPr="00802C8A" w:rsidRDefault="00814E03" w:rsidP="00E727A7">
            <w:pPr>
              <w:pStyle w:val="Body"/>
              <w:framePr w:hSpace="0" w:wrap="auto" w:vAnchor="margin" w:yAlign="inline"/>
              <w:numPr>
                <w:ilvl w:val="0"/>
                <w:numId w:val="0"/>
              </w:numPr>
              <w:ind w:left="720"/>
              <w:suppressOverlap w:val="0"/>
            </w:pPr>
          </w:p>
          <w:p w:rsidR="00814E03" w:rsidRPr="00E727A7" w:rsidRDefault="00814E03" w:rsidP="00864489">
            <w:pPr>
              <w:jc w:val="center"/>
              <w:rPr>
                <w:iCs/>
              </w:rPr>
            </w:pPr>
            <w:r>
              <w:rPr>
                <w:iCs/>
                <w:sz w:val="22"/>
                <w:szCs w:val="22"/>
              </w:rPr>
              <w:t>Lead a stretch away from the equipment</w:t>
            </w:r>
          </w:p>
        </w:tc>
        <w:tc>
          <w:tcPr>
            <w:tcW w:w="2552" w:type="dxa"/>
          </w:tcPr>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14E03" w:rsidRPr="00F57FF3" w:rsidRDefault="00814E03" w:rsidP="00864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bl>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Default="00814E03" w:rsidP="009B6F3B">
      <w:pPr>
        <w:rPr>
          <w:b/>
        </w:rPr>
      </w:pPr>
    </w:p>
    <w:p w:rsidR="00814E03" w:rsidRPr="00FA38C8" w:rsidRDefault="00814E03" w:rsidP="009B6F3B"/>
    <w:sectPr w:rsidR="00814E03" w:rsidRPr="00FA38C8" w:rsidSect="00E06E2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C1E"/>
    <w:multiLevelType w:val="hybridMultilevel"/>
    <w:tmpl w:val="E29AE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8A6986"/>
    <w:multiLevelType w:val="hybridMultilevel"/>
    <w:tmpl w:val="8BF81DC0"/>
    <w:lvl w:ilvl="0" w:tplc="BA4A4188">
      <w:start w:val="1"/>
      <w:numFmt w:val="bullet"/>
      <w:lvlText w:val="-"/>
      <w:lvlJc w:val="left"/>
      <w:pPr>
        <w:ind w:left="720" w:hanging="360"/>
      </w:pPr>
      <w:rPr>
        <w:rFonts w:ascii="Times New Roman" w:eastAsia="ヒラギノ角ゴ Pro W3"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5388F"/>
    <w:multiLevelType w:val="hybridMultilevel"/>
    <w:tmpl w:val="F1805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9225BA8"/>
    <w:multiLevelType w:val="hybridMultilevel"/>
    <w:tmpl w:val="1ED0962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
    <w:nsid w:val="26956D5A"/>
    <w:multiLevelType w:val="hybridMultilevel"/>
    <w:tmpl w:val="D870FA2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5">
    <w:nsid w:val="295B3250"/>
    <w:multiLevelType w:val="hybridMultilevel"/>
    <w:tmpl w:val="17E4F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A6B0992"/>
    <w:multiLevelType w:val="hybridMultilevel"/>
    <w:tmpl w:val="C870F5D2"/>
    <w:lvl w:ilvl="0" w:tplc="6E786B28">
      <w:start w:val="1"/>
      <w:numFmt w:val="bullet"/>
      <w:lvlText w:val=""/>
      <w:lvlJc w:val="left"/>
      <w:pPr>
        <w:tabs>
          <w:tab w:val="num" w:pos="142"/>
        </w:tabs>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91E8F"/>
    <w:multiLevelType w:val="hybridMultilevel"/>
    <w:tmpl w:val="1DC0C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A9553C"/>
    <w:multiLevelType w:val="hybridMultilevel"/>
    <w:tmpl w:val="39A27EEA"/>
    <w:lvl w:ilvl="0" w:tplc="5E9876F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CB238A8"/>
    <w:multiLevelType w:val="hybridMultilevel"/>
    <w:tmpl w:val="A73AF050"/>
    <w:lvl w:ilvl="0" w:tplc="5E9876FE">
      <w:start w:val="1"/>
      <w:numFmt w:val="bullet"/>
      <w:lvlText w:val=""/>
      <w:lvlJc w:val="left"/>
      <w:pPr>
        <w:tabs>
          <w:tab w:val="num" w:pos="142"/>
        </w:tabs>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E841BA"/>
    <w:multiLevelType w:val="hybridMultilevel"/>
    <w:tmpl w:val="A106E5B8"/>
    <w:lvl w:ilvl="0" w:tplc="7488DF54">
      <w:start w:val="1"/>
      <w:numFmt w:val="bullet"/>
      <w:pStyle w:val="Body"/>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CD17F8F"/>
    <w:multiLevelType w:val="hybridMultilevel"/>
    <w:tmpl w:val="7A048DF2"/>
    <w:lvl w:ilvl="0" w:tplc="45E282AC">
      <w:start w:val="1"/>
      <w:numFmt w:val="bullet"/>
      <w:lvlText w:val="-"/>
      <w:lvlJc w:val="left"/>
      <w:pPr>
        <w:ind w:left="720" w:hanging="360"/>
      </w:pPr>
      <w:rPr>
        <w:rFonts w:ascii="Times New Roman" w:eastAsia="ヒラギノ角ゴ Pro W3"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42F04"/>
    <w:multiLevelType w:val="hybridMultilevel"/>
    <w:tmpl w:val="29761660"/>
    <w:lvl w:ilvl="0" w:tplc="D2F4861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B44965"/>
    <w:multiLevelType w:val="hybridMultilevel"/>
    <w:tmpl w:val="BC2EEAE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4">
    <w:nsid w:val="660D3C10"/>
    <w:multiLevelType w:val="hybridMultilevel"/>
    <w:tmpl w:val="ECB685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543575B"/>
    <w:multiLevelType w:val="hybridMultilevel"/>
    <w:tmpl w:val="2818ABFC"/>
    <w:lvl w:ilvl="0" w:tplc="5E9876FE">
      <w:start w:val="1"/>
      <w:numFmt w:val="bullet"/>
      <w:lvlText w:val=""/>
      <w:lvlJc w:val="left"/>
      <w:pPr>
        <w:tabs>
          <w:tab w:val="num" w:pos="142"/>
        </w:tabs>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05370"/>
    <w:multiLevelType w:val="hybridMultilevel"/>
    <w:tmpl w:val="D248D4F0"/>
    <w:lvl w:ilvl="0" w:tplc="5E9876FE">
      <w:start w:val="1"/>
      <w:numFmt w:val="bullet"/>
      <w:lvlText w:val=""/>
      <w:lvlJc w:val="left"/>
      <w:pPr>
        <w:tabs>
          <w:tab w:val="num" w:pos="142"/>
        </w:tabs>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C5EBC"/>
    <w:multiLevelType w:val="hybridMultilevel"/>
    <w:tmpl w:val="3D682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16"/>
  </w:num>
  <w:num w:numId="5">
    <w:abstractNumId w:val="6"/>
  </w:num>
  <w:num w:numId="6">
    <w:abstractNumId w:val="7"/>
  </w:num>
  <w:num w:numId="7">
    <w:abstractNumId w:val="10"/>
  </w:num>
  <w:num w:numId="8">
    <w:abstractNumId w:val="0"/>
  </w:num>
  <w:num w:numId="9">
    <w:abstractNumId w:val="2"/>
  </w:num>
  <w:num w:numId="10">
    <w:abstractNumId w:val="3"/>
  </w:num>
  <w:num w:numId="11">
    <w:abstractNumId w:val="13"/>
  </w:num>
  <w:num w:numId="12">
    <w:abstractNumId w:val="5"/>
  </w:num>
  <w:num w:numId="13">
    <w:abstractNumId w:val="17"/>
  </w:num>
  <w:num w:numId="14">
    <w:abstractNumId w:val="4"/>
  </w:num>
  <w:num w:numId="15">
    <w:abstractNumId w:val="8"/>
  </w:num>
  <w:num w:numId="16">
    <w:abstractNumId w:val="14"/>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D65"/>
    <w:rsid w:val="000441C5"/>
    <w:rsid w:val="000D74B1"/>
    <w:rsid w:val="001C654A"/>
    <w:rsid w:val="001E132A"/>
    <w:rsid w:val="001E3DF6"/>
    <w:rsid w:val="001F460E"/>
    <w:rsid w:val="00216011"/>
    <w:rsid w:val="002635EE"/>
    <w:rsid w:val="00282667"/>
    <w:rsid w:val="002E1544"/>
    <w:rsid w:val="00314EE2"/>
    <w:rsid w:val="00334983"/>
    <w:rsid w:val="00335659"/>
    <w:rsid w:val="00345896"/>
    <w:rsid w:val="003A62CB"/>
    <w:rsid w:val="00422697"/>
    <w:rsid w:val="004B63F7"/>
    <w:rsid w:val="004B7D79"/>
    <w:rsid w:val="004F07D3"/>
    <w:rsid w:val="0054286F"/>
    <w:rsid w:val="005648DA"/>
    <w:rsid w:val="00577546"/>
    <w:rsid w:val="005A0D32"/>
    <w:rsid w:val="005A4163"/>
    <w:rsid w:val="005B727E"/>
    <w:rsid w:val="00622D65"/>
    <w:rsid w:val="00634011"/>
    <w:rsid w:val="00645A97"/>
    <w:rsid w:val="00677FEF"/>
    <w:rsid w:val="00694F52"/>
    <w:rsid w:val="006C1881"/>
    <w:rsid w:val="006D12B4"/>
    <w:rsid w:val="006E3C55"/>
    <w:rsid w:val="00793045"/>
    <w:rsid w:val="007E2D50"/>
    <w:rsid w:val="007F0183"/>
    <w:rsid w:val="00802C8A"/>
    <w:rsid w:val="008030BC"/>
    <w:rsid w:val="00814E03"/>
    <w:rsid w:val="00850E79"/>
    <w:rsid w:val="00864489"/>
    <w:rsid w:val="00926B20"/>
    <w:rsid w:val="00942D3C"/>
    <w:rsid w:val="009B6C93"/>
    <w:rsid w:val="009B6F3B"/>
    <w:rsid w:val="00B04105"/>
    <w:rsid w:val="00BF0D93"/>
    <w:rsid w:val="00C5665E"/>
    <w:rsid w:val="00CA265E"/>
    <w:rsid w:val="00D06252"/>
    <w:rsid w:val="00DC0532"/>
    <w:rsid w:val="00E06E2F"/>
    <w:rsid w:val="00E25804"/>
    <w:rsid w:val="00E56A95"/>
    <w:rsid w:val="00E727A7"/>
    <w:rsid w:val="00E81665"/>
    <w:rsid w:val="00E955DC"/>
    <w:rsid w:val="00F3707D"/>
    <w:rsid w:val="00F57FF3"/>
    <w:rsid w:val="00F67843"/>
    <w:rsid w:val="00F81EDD"/>
    <w:rsid w:val="00FA38C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2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uiPriority w:val="99"/>
    <w:rsid w:val="009B6C93"/>
    <w:pPr>
      <w:framePr w:hSpace="180" w:wrap="around" w:vAnchor="text" w:hAnchor="text" w:y="1"/>
      <w:numPr>
        <w:numId w:val="7"/>
      </w:numPr>
      <w:suppressOverlap/>
    </w:pPr>
    <w:rPr>
      <w:rFonts w:eastAsia="ヒラギノ角ゴ Pro W3"/>
      <w:bCs/>
      <w:color w:val="000000"/>
      <w:sz w:val="24"/>
      <w:szCs w:val="20"/>
      <w:lang w:val="en-US" w:eastAsia="en-US"/>
    </w:rPr>
  </w:style>
  <w:style w:type="paragraph" w:styleId="ListParagraph">
    <w:name w:val="List Paragraph"/>
    <w:basedOn w:val="Normal"/>
    <w:uiPriority w:val="99"/>
    <w:qFormat/>
    <w:rsid w:val="00864489"/>
    <w:pPr>
      <w:ind w:left="720"/>
      <w:contextualSpacing/>
    </w:pPr>
  </w:style>
  <w:style w:type="paragraph" w:styleId="BalloonText">
    <w:name w:val="Balloon Text"/>
    <w:basedOn w:val="Normal"/>
    <w:link w:val="BalloonTextChar"/>
    <w:uiPriority w:val="99"/>
    <w:rsid w:val="00850E79"/>
    <w:rPr>
      <w:rFonts w:ascii="Tahoma" w:hAnsi="Tahoma" w:cs="Tahoma"/>
      <w:sz w:val="16"/>
      <w:szCs w:val="16"/>
    </w:rPr>
  </w:style>
  <w:style w:type="character" w:customStyle="1" w:styleId="BalloonTextChar">
    <w:name w:val="Balloon Text Char"/>
    <w:basedOn w:val="DefaultParagraphFont"/>
    <w:link w:val="BalloonText"/>
    <w:uiPriority w:val="99"/>
    <w:locked/>
    <w:rsid w:val="00850E79"/>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1092</Words>
  <Characters>6226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Tasha you smell like a witches index finger</dc:title>
  <dc:subject/>
  <dc:creator>User</dc:creator>
  <cp:keywords/>
  <dc:description/>
  <cp:lastModifiedBy>Roma</cp:lastModifiedBy>
  <cp:revision>3</cp:revision>
  <dcterms:created xsi:type="dcterms:W3CDTF">2011-12-01T17:24:00Z</dcterms:created>
  <dcterms:modified xsi:type="dcterms:W3CDTF">2013-04-11T01:24:00Z</dcterms:modified>
</cp:coreProperties>
</file>