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Gr. K Lesson Plan- Obstacle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Megan H, Drew &amp; Emma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8"/>
          <w:szCs w:val="28"/>
          <w:rtl w:val="0"/>
        </w:rPr>
        <w:t xml:space="preserve">Draw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8"/>
          <w:szCs w:val="28"/>
          <w:rtl w:val="0"/>
        </w:rPr>
        <w:t xml:space="preserve">INSERT DIAGRAM FROM PRESENTATION APP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284" w:firstLine="0"/>
        <w:contextualSpacing w:val="0"/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Aim of the Game: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u w:val="single"/>
          <w:rtl w:val="0"/>
        </w:rPr>
        <w:tab/>
        <w:t xml:space="preserve"> movement and combining learned skills</w:t>
        <w:tab/>
        <w:t xml:space="preserve">(jumping, running &amp; rolling)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1440" w:firstLine="0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Rules: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372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721"/>
        <w:tblGridChange w:id="0">
          <w:tblGrid>
            <w:gridCol w:w="13721"/>
          </w:tblGrid>
        </w:tblGridChange>
      </w:tblGrid>
      <w:t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120" w:line="360" w:lineRule="auto"/>
              <w:ind w:left="34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1. students must stay in designated circuits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120" w:line="3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2. students must wait to begin until is safe to due so (referencing student in front of them)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120" w:line="36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3.  students must return to start outside of the circuit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120" w:line="240" w:lineRule="auto"/>
        <w:ind w:right="-392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36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110"/>
        <w:gridCol w:w="6585"/>
        <w:tblGridChange w:id="0">
          <w:tblGrid>
            <w:gridCol w:w="7110"/>
            <w:gridCol w:w="6585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ind w:right="-392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Key movement and manipulative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ind w:right="-392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Key strategies to play the game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jumping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running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aiming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quick stops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changing directions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fast starts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ind w:right="-39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ind w:right="-392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ind w:right="-392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moving effectively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moving in a straight line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keeping head up &amp; aware of others around them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120" w:line="240" w:lineRule="auto"/>
              <w:ind w:left="720" w:right="-39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completing task properly vs. quickly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120" w:line="240" w:lineRule="auto"/>
        <w:ind w:right="-39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120" w:line="18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What tactical problems does the game create?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138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815"/>
        <w:tblGridChange w:id="0">
          <w:tblGrid>
            <w:gridCol w:w="13815"/>
          </w:tblGrid>
        </w:tblGridChange>
      </w:tblGrid>
      <w:t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Body placement and being aware of other people around (special awareness)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360" w:lineRule="auto"/>
              <w:ind w:left="835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360" w:lineRule="auto"/>
              <w:ind w:left="835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Outline Task Progression to follow to learn content for the Culminating Game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-284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36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92"/>
        <w:gridCol w:w="1423"/>
        <w:gridCol w:w="4563"/>
        <w:gridCol w:w="3092"/>
        <w:gridCol w:w="2126"/>
        <w:gridCol w:w="1984"/>
        <w:tblGridChange w:id="0">
          <w:tblGrid>
            <w:gridCol w:w="492"/>
            <w:gridCol w:w="1423"/>
            <w:gridCol w:w="4563"/>
            <w:gridCol w:w="3092"/>
            <w:gridCol w:w="2126"/>
            <w:gridCol w:w="1984"/>
          </w:tblGrid>
        </w:tblGridChange>
      </w:tblGrid>
      <w:tr>
        <w:trPr>
          <w:trHeight w:val="76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3" w:right="113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Skill or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TASK/GAME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Achievable goal of task or game to move on to next task/game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Cues or refinements for skill or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Extensions/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Simplifications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S.T.E.P.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 w:hanging="360"/>
              <w:contextualSpacing w:val="1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running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- running in between spots on ground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running to all spots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achieve goal of moving to spots to progress to next part of the obstacle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head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find a path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long strides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arms swing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fast on your toes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- bending down to touch the spots of the ground before proceeding to the next 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 w:hanging="360"/>
              <w:contextualSpacing w:val="1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Quick starts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- running in between spots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running to all spots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achieve goal of moving to spots to progress to next part of the obstacle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head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bent knees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lean forward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look where you want to 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push off with your toes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bending down to touch the spots of the ground before proceeding to the next 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 w:hanging="360"/>
              <w:contextualSpacing w:val="1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Quick stops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- running in between spots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running to all spots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achieve goal of moving to spots to progress to next part of the obstacle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bents knees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land on toes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arms &amp; head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bending down to touch the spots of the ground before proceeding to the next 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 w:hanging="360"/>
              <w:contextualSpacing w:val="1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Jumping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- jumping in hoops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- jump as high as they can within the hoops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landing stop postion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bending knees low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arms up in the 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star jumps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tuck jumps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360" w:hanging="360"/>
              <w:contextualSpacing w:val="1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Aiming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- rolling a ball on the ground, aiming towards a goal (in between two cones)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- making a “goal”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“peanut butter and jelly”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full arm extension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bent leg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look where you want to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15.0" w:type="dxa"/>
              <w:right w:w="115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simplification: moving goal closer to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extensions: moving goal farther away or one spot to roll over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12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Optional Skill: </w:t>
      </w: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z w:val="24"/>
          <w:szCs w:val="24"/>
          <w:rtl w:val="0"/>
        </w:rPr>
        <w:t xml:space="preserve">jump on a crash mat at the end of the obstacle course if they are doing well, important that only one student goes at a time (safety)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12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12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Closure Questions for students</w:t>
      </w:r>
      <w:r w:rsidDel="00000000" w:rsidR="00000000" w:rsidRPr="00000000">
        <w:rPr>
          <w:rtl w:val="0"/>
        </w:rPr>
      </w:r>
    </w:p>
    <w:tbl>
      <w:tblPr>
        <w:tblStyle w:val="Table5"/>
        <w:bidi w:val="0"/>
        <w:tblW w:w="13892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92"/>
        <w:tblGridChange w:id="0">
          <w:tblGrid>
            <w:gridCol w:w="13892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What was one skills you remember doing in the circuit?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right="-3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What was the favourite animal noise you made?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2240" w:w="15840"/>
      <w:pgMar w:bottom="993" w:top="993" w:left="1134" w:right="8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320"/>
        <w:tab w:val="right" w:pos="8640"/>
      </w:tabs>
      <w:spacing w:after="720" w:before="0" w:line="240" w:lineRule="auto"/>
      <w:contextualSpacing w:val="0"/>
      <w:jc w:val="right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firstLine="360"/>
      </w:pPr>
      <w:rPr/>
    </w:lvl>
    <w:lvl w:ilvl="1">
      <w:start w:val="1"/>
      <w:numFmt w:val="lowerLetter"/>
      <w:lvlText w:val="%2."/>
      <w:lvlJc w:val="left"/>
      <w:pPr>
        <w:ind w:left="1080" w:firstLine="1800"/>
      </w:pPr>
      <w:rPr/>
    </w:lvl>
    <w:lvl w:ilvl="2">
      <w:start w:val="1"/>
      <w:numFmt w:val="lowerRoman"/>
      <w:lvlText w:val="%3."/>
      <w:lvlJc w:val="right"/>
      <w:pPr>
        <w:ind w:left="1800" w:firstLine="3420"/>
      </w:pPr>
      <w:rPr/>
    </w:lvl>
    <w:lvl w:ilvl="3">
      <w:start w:val="1"/>
      <w:numFmt w:val="decimal"/>
      <w:lvlText w:val="%4."/>
      <w:lvlJc w:val="left"/>
      <w:pPr>
        <w:ind w:left="2520" w:firstLine="4680"/>
      </w:pPr>
      <w:rPr/>
    </w:lvl>
    <w:lvl w:ilvl="4">
      <w:start w:val="1"/>
      <w:numFmt w:val="lowerLetter"/>
      <w:lvlText w:val="%5."/>
      <w:lvlJc w:val="left"/>
      <w:pPr>
        <w:ind w:left="3240" w:firstLine="6120"/>
      </w:pPr>
      <w:rPr/>
    </w:lvl>
    <w:lvl w:ilvl="5">
      <w:start w:val="1"/>
      <w:numFmt w:val="lowerRoman"/>
      <w:lvlText w:val="%6."/>
      <w:lvlJc w:val="right"/>
      <w:pPr>
        <w:ind w:left="3960" w:firstLine="7740"/>
      </w:pPr>
      <w:rPr/>
    </w:lvl>
    <w:lvl w:ilvl="6">
      <w:start w:val="1"/>
      <w:numFmt w:val="decimal"/>
      <w:lvlText w:val="%7."/>
      <w:lvlJc w:val="left"/>
      <w:pPr>
        <w:ind w:left="4680" w:firstLine="9000"/>
      </w:pPr>
      <w:rPr/>
    </w:lvl>
    <w:lvl w:ilvl="7">
      <w:start w:val="1"/>
      <w:numFmt w:val="lowerLetter"/>
      <w:lvlText w:val="%8."/>
      <w:lvlJc w:val="left"/>
      <w:pPr>
        <w:ind w:left="5400" w:firstLine="10440"/>
      </w:pPr>
      <w:rPr/>
    </w:lvl>
    <w:lvl w:ilvl="8">
      <w:start w:val="1"/>
      <w:numFmt w:val="lowerRoman"/>
      <w:lvlText w:val="%9."/>
      <w:lvlJc w:val="right"/>
      <w:pPr>
        <w:ind w:left="6120" w:firstLine="12060"/>
      </w:pPr>
      <w:rPr/>
    </w:lvl>
  </w:abstractNum>
  <w:abstractNum w:abstractNumId="2">
    <w:lvl w:ilvl="0">
      <w:start w:val="3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4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