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rPr>
          <w:rFonts w:ascii="Times" w:cs="Times" w:hAnsi="Times" w:eastAsia="Times"/>
          <w:sz w:val="20"/>
          <w:szCs w:val="20"/>
          <w:lang w:val="en-US"/>
        </w:rPr>
      </w:pPr>
    </w:p>
    <w:tbl>
      <w:tblPr>
        <w:tblW w:w="946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6"/>
        <w:gridCol w:w="1386"/>
        <w:gridCol w:w="968"/>
        <w:gridCol w:w="6151"/>
      </w:tblGrid>
      <w:tr>
        <w:tblPrEx>
          <w:shd w:val="clear" w:color="auto" w:fill="auto"/>
        </w:tblPrEx>
        <w:trPr>
          <w:trHeight w:val="499" w:hRule="atLeast"/>
        </w:trPr>
        <w:tc>
          <w:tcPr>
            <w:tcW w:type="dxa" w:w="9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Grade</w:t>
            </w:r>
          </w:p>
        </w:tc>
        <w:tc>
          <w:tcPr>
            <w:tcW w:type="dxa" w:w="13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  <w:jc w:val="center"/>
            </w:pP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Subject</w:t>
            </w:r>
          </w:p>
        </w:tc>
        <w:tc>
          <w:tcPr>
            <w:tcW w:type="dxa" w:w="61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English Language Arts</w:t>
            </w:r>
          </w:p>
        </w:tc>
      </w:tr>
      <w:tr>
        <w:tblPrEx>
          <w:shd w:val="clear" w:color="auto" w:fill="auto"/>
        </w:tblPrEx>
        <w:trPr>
          <w:trHeight w:val="486" w:hRule="atLeast"/>
        </w:trPr>
        <w:tc>
          <w:tcPr>
            <w:tcW w:type="dxa" w:w="9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</w:t>
            </w:r>
          </w:p>
        </w:tc>
        <w:tc>
          <w:tcPr>
            <w:tcW w:type="dxa" w:w="13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Allotted Time</w:t>
            </w:r>
          </w:p>
        </w:tc>
        <w:tc>
          <w:tcPr>
            <w:tcW w:type="dxa" w:w="61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30-40 min.</w:t>
            </w:r>
          </w:p>
        </w:tc>
      </w:tr>
    </w:tbl>
    <w:p>
      <w:pPr>
        <w:pStyle w:val="Body"/>
        <w:widowControl w:val="0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RATIONALE: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  <w:r>
        <w:rPr>
          <w:rFonts w:ascii="Times New Roman"/>
          <w:color w:val="000000"/>
          <w:sz w:val="22"/>
          <w:szCs w:val="22"/>
          <w:u w:color="000000"/>
          <w:rtl w:val="0"/>
          <w:lang w:val="en-US"/>
        </w:rPr>
        <w:t>Trying to extend the point of view of the student to an inanimate object - such as a shoe.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  <w:r>
        <w:rPr>
          <w:rFonts w:ascii="Times New Roman"/>
          <w:color w:val="000000"/>
          <w:sz w:val="22"/>
          <w:szCs w:val="22"/>
          <w:u w:color="000000"/>
          <w:rtl w:val="0"/>
          <w:lang w:val="en-US"/>
        </w:rPr>
        <w:t>Raise social awareness for people around the world.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  <w:r>
        <w:rPr>
          <w:rFonts w:ascii="Times New Roman"/>
          <w:color w:val="000000"/>
          <w:sz w:val="22"/>
          <w:szCs w:val="22"/>
          <w:u w:color="000000"/>
          <w:rtl w:val="0"/>
          <w:lang w:val="en-US"/>
        </w:rPr>
        <w:t>Push students to consider perspectives outside of their own.</w:t>
      </w: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color w:val="000000"/>
          <w:sz w:val="22"/>
          <w:szCs w:val="2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THEMES: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  <w:r>
        <w:rPr>
          <w:rFonts w:ascii="Times New Roman"/>
          <w:color w:val="000000"/>
          <w:sz w:val="22"/>
          <w:szCs w:val="22"/>
          <w:u w:color="000000"/>
          <w:rtl w:val="0"/>
          <w:lang w:val="en-US"/>
        </w:rPr>
        <w:t>There are many different perspectives to consider in any story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  <w:r>
        <w:rPr>
          <w:rFonts w:ascii="Times New Roman"/>
          <w:color w:val="000000"/>
          <w:sz w:val="22"/>
          <w:szCs w:val="22"/>
          <w:u w:color="000000"/>
          <w:rtl w:val="0"/>
          <w:lang w:val="en-US"/>
        </w:rPr>
        <w:t>Social justice.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  <w:r>
        <w:rPr>
          <w:rFonts w:ascii="Times New Roman"/>
          <w:color w:val="000000"/>
          <w:sz w:val="22"/>
          <w:szCs w:val="22"/>
          <w:u w:color="000000"/>
          <w:rtl w:val="0"/>
          <w:lang w:val="en-US"/>
        </w:rPr>
        <w:t>Material value is very different depending on the country you come from.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KEY QUESTIONS:</w:t>
      </w:r>
    </w:p>
    <w:p>
      <w:pPr>
        <w:pStyle w:val="Body"/>
        <w:rPr>
          <w:rFonts w:ascii="Times" w:cs="Times" w:hAnsi="Times" w:eastAsia="Times"/>
          <w:sz w:val="22"/>
          <w:szCs w:val="22"/>
          <w:lang w:val="en-US"/>
        </w:rPr>
      </w:pPr>
      <w:r>
        <w:rPr>
          <w:rFonts w:ascii="Times"/>
          <w:sz w:val="20"/>
          <w:szCs w:val="20"/>
          <w:rtl w:val="0"/>
          <w:lang w:val="en-US"/>
        </w:rPr>
        <w:t xml:space="preserve"> </w:t>
      </w:r>
      <w:r>
        <w:rPr>
          <w:rFonts w:ascii="Times"/>
          <w:sz w:val="22"/>
          <w:szCs w:val="22"/>
          <w:rtl w:val="0"/>
          <w:lang w:val="en-US"/>
        </w:rPr>
        <w:t>What is the perspective of your shoe?</w:t>
      </w:r>
    </w:p>
    <w:p>
      <w:pPr>
        <w:pStyle w:val="Body"/>
        <w:rPr>
          <w:rFonts w:ascii="Times" w:cs="Times" w:hAnsi="Times" w:eastAsia="Times"/>
          <w:sz w:val="22"/>
          <w:szCs w:val="22"/>
          <w:lang w:val="en-US"/>
        </w:rPr>
      </w:pPr>
      <w:r>
        <w:rPr>
          <w:rFonts w:ascii="Times"/>
          <w:sz w:val="22"/>
          <w:szCs w:val="22"/>
          <w:rtl w:val="0"/>
          <w:lang w:val="en-US"/>
        </w:rPr>
        <w:t>What is a day in the life of your shoe?</w:t>
      </w: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Times"/>
          <w:sz w:val="22"/>
          <w:szCs w:val="22"/>
          <w:rtl w:val="0"/>
          <w:lang w:val="en-US"/>
        </w:rPr>
        <w:t>Where will your shoe go next?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CORE COMPETENCIES: Communication (C), Thinking (T), Personal &amp; Social (PS)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2"/>
          <w:szCs w:val="22"/>
          <w:lang w:val="en-US"/>
        </w:rPr>
      </w:pPr>
      <w:r>
        <w:rPr>
          <w:rFonts w:ascii="Times New Roman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C - </w:t>
      </w:r>
      <w:r>
        <w:rPr>
          <w:rFonts w:ascii="Times New Roman"/>
          <w:b w:val="0"/>
          <w:bCs w:val="0"/>
          <w:sz w:val="22"/>
          <w:szCs w:val="22"/>
          <w:rtl w:val="0"/>
          <w:lang w:val="en-US"/>
        </w:rPr>
        <w:t>Through sharing their shoes day with the class they are exchanging different perspectives on the same object.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2"/>
          <w:szCs w:val="22"/>
          <w:lang w:val="en-US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en-US"/>
        </w:rPr>
        <w:t xml:space="preserve">T - </w:t>
      </w:r>
      <w:r>
        <w:rPr>
          <w:rFonts w:ascii="Times New Roman"/>
          <w:b w:val="0"/>
          <w:bCs w:val="0"/>
          <w:sz w:val="22"/>
          <w:szCs w:val="22"/>
          <w:rtl w:val="0"/>
          <w:lang w:val="en-US"/>
        </w:rPr>
        <w:t xml:space="preserve">In writing and drawing their shoe, they are learning how to add specific details that make their shoe unique. Also to write from an alternate perspective.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en-US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en-US"/>
        </w:rPr>
        <w:t xml:space="preserve">PS - </w:t>
      </w:r>
      <w:r>
        <w:rPr>
          <w:rFonts w:ascii="Times New Roman"/>
          <w:b w:val="0"/>
          <w:bCs w:val="0"/>
          <w:sz w:val="22"/>
          <w:szCs w:val="22"/>
          <w:rtl w:val="0"/>
          <w:lang w:val="en-US"/>
        </w:rPr>
        <w:t>They are beginning to relate their position in the world and how it becomes connected and affected by everyone else in the world.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en-US"/>
        </w:rPr>
      </w:pPr>
    </w:p>
    <w:p>
      <w:pPr>
        <w:pStyle w:val="Body"/>
        <w:rPr>
          <w:b w:val="1"/>
          <w:bCs w:val="1"/>
          <w:color w:val="000000"/>
          <w:sz w:val="22"/>
          <w:szCs w:val="2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BIG IDEAS:</w:t>
      </w:r>
    </w:p>
    <w:p>
      <w:pPr>
        <w:pStyle w:val="Body"/>
      </w:pPr>
      <w:r>
        <w:rPr>
          <w:rFonts w:ascii="Cambria" w:cs="Cambria" w:hAnsi="Cambria" w:eastAsia="Cambria"/>
          <w:rtl w:val="0"/>
        </w:rPr>
        <w:t>- Stories and other texts could be understood from different perspectives</w:t>
      </w:r>
    </w:p>
    <w:p>
      <w:pPr>
        <w:pStyle w:val="Body"/>
      </w:pPr>
      <w:r>
        <w:rPr>
          <w:rFonts w:ascii="Cambria" w:cs="Cambria" w:hAnsi="Cambria" w:eastAsia="Cambria"/>
          <w:rtl w:val="0"/>
        </w:rPr>
        <w:t xml:space="preserve">- Language and stories can be a source of creativity and joy </w:t>
      </w:r>
    </w:p>
    <w:p>
      <w:pPr>
        <w:pStyle w:val="Body"/>
      </w:pPr>
      <w:r>
        <w:rPr>
          <w:rFonts w:ascii="Cambria" w:cs="Cambria" w:hAnsi="Cambria" w:eastAsia="Cambria"/>
          <w:rtl w:val="0"/>
        </w:rPr>
        <w:t>- Curiosity and wonder can lead us to new discoveries about ourselves and the world around us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CURRICULAR COMPETENCIES/</w:t>
      </w: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LEARNING STANDARDS:</w:t>
      </w:r>
    </w:p>
    <w:p>
      <w:pPr>
        <w:pStyle w:val="Body"/>
        <w:numPr>
          <w:ilvl w:val="0"/>
          <w:numId w:val="3"/>
        </w:numPr>
        <w:ind w:left="218"/>
        <w:rPr>
          <w:rFonts w:ascii="Times" w:cs="Times" w:hAnsi="Times" w:eastAsia="Times"/>
          <w:position w:val="4"/>
          <w:sz w:val="26"/>
          <w:szCs w:val="26"/>
          <w:lang w:val="en-US"/>
        </w:rPr>
      </w:pPr>
      <w:r>
        <w:rPr>
          <w:rFonts w:ascii="Times"/>
          <w:sz w:val="22"/>
          <w:szCs w:val="22"/>
          <w:rtl w:val="0"/>
          <w:lang w:val="en-US"/>
        </w:rPr>
        <w:t>Engage actively as listeners, viewers, and readers, as appropriate to developing an understanding of self identity and community</w:t>
      </w:r>
    </w:p>
    <w:p>
      <w:pPr>
        <w:pStyle w:val="Body"/>
        <w:numPr>
          <w:ilvl w:val="0"/>
          <w:numId w:val="4"/>
        </w:numPr>
        <w:ind w:left="218"/>
        <w:rPr>
          <w:rFonts w:ascii="Times" w:cs="Times" w:hAnsi="Times" w:eastAsia="Times"/>
          <w:position w:val="4"/>
          <w:sz w:val="26"/>
          <w:szCs w:val="26"/>
          <w:lang w:val="en-US"/>
        </w:rPr>
      </w:pPr>
      <w:r>
        <w:rPr>
          <w:rFonts w:ascii="Times"/>
          <w:sz w:val="22"/>
          <w:szCs w:val="22"/>
          <w:rtl w:val="0"/>
          <w:lang w:val="en-US"/>
        </w:rPr>
        <w:t xml:space="preserve">Explain role that </w:t>
      </w:r>
      <w:r>
        <w:rPr>
          <w:rFonts w:ascii="Times"/>
          <w:sz w:val="22"/>
          <w:szCs w:val="22"/>
          <w:u w:val="single"/>
          <w:rtl w:val="0"/>
          <w:lang w:val="en-US"/>
        </w:rPr>
        <w:t>story</w:t>
      </w:r>
      <w:r>
        <w:rPr>
          <w:rFonts w:ascii="Times"/>
          <w:sz w:val="22"/>
          <w:szCs w:val="22"/>
          <w:rtl w:val="0"/>
          <w:lang w:val="en-US"/>
        </w:rPr>
        <w:t xml:space="preserve"> plays in personal, family and community identity</w:t>
      </w:r>
    </w:p>
    <w:p>
      <w:pPr>
        <w:pStyle w:val="Body"/>
        <w:numPr>
          <w:ilvl w:val="0"/>
          <w:numId w:val="5"/>
        </w:numPr>
        <w:ind w:left="218"/>
        <w:rPr>
          <w:rFonts w:ascii="Times" w:cs="Times" w:hAnsi="Times" w:eastAsia="Times"/>
          <w:position w:val="4"/>
          <w:sz w:val="26"/>
          <w:szCs w:val="26"/>
          <w:lang w:val="en-US"/>
        </w:rPr>
      </w:pPr>
      <w:r>
        <w:rPr>
          <w:rFonts w:ascii="Times"/>
          <w:sz w:val="22"/>
          <w:szCs w:val="22"/>
          <w:rtl w:val="0"/>
          <w:lang w:val="en-US"/>
        </w:rPr>
        <w:t>Use personal experience and knowledge to connect to text and make meaning</w:t>
      </w: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b w:val="1"/>
          <w:bCs w:val="1"/>
          <w:sz w:val="20"/>
          <w:szCs w:val="20"/>
          <w:lang w:val="en-US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en-US"/>
        </w:rPr>
      </w:pPr>
    </w:p>
    <w:p>
      <w:pPr>
        <w:pStyle w:val="Body"/>
        <w:widowControl w:val="0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Times New Roman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ASSESSMENT:</w:t>
      </w:r>
    </w:p>
    <w:tbl>
      <w:tblPr>
        <w:tblW w:w="940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90"/>
        <w:gridCol w:w="2821"/>
        <w:gridCol w:w="3493"/>
      </w:tblGrid>
      <w:tr>
        <w:tblPrEx>
          <w:shd w:val="clear" w:color="auto" w:fill="auto"/>
        </w:tblPrEx>
        <w:trPr>
          <w:trHeight w:val="246" w:hRule="atLeast"/>
        </w:trPr>
        <w:tc>
          <w:tcPr>
            <w:tcW w:type="dxa" w:w="30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Learning Standard</w:t>
            </w:r>
          </w:p>
        </w:tc>
        <w:tc>
          <w:tcPr>
            <w:tcW w:type="dxa" w:w="28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Sources of Evidence</w:t>
            </w:r>
          </w:p>
        </w:tc>
        <w:tc>
          <w:tcPr>
            <w:tcW w:type="dxa" w:w="34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Criteria</w:t>
            </w:r>
          </w:p>
        </w:tc>
      </w:tr>
      <w:tr>
        <w:tblPrEx>
          <w:shd w:val="clear" w:color="auto" w:fill="auto"/>
        </w:tblPrEx>
        <w:trPr>
          <w:trHeight w:val="1686" w:hRule="atLeast"/>
        </w:trPr>
        <w:tc>
          <w:tcPr>
            <w:tcW w:type="dxa" w:w="30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Developing an understanding of  different perspectives to a story. 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28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"/>
                <w:sz w:val="22"/>
                <w:szCs w:val="22"/>
                <w:rtl w:val="0"/>
              </w:rPr>
              <w:t>A completed image of their favourite shoe and a written response about the life of their shoe.</w:t>
            </w:r>
          </w:p>
        </w:tc>
        <w:tc>
          <w:tcPr>
            <w:tcW w:type="dxa" w:w="34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</w:pPr>
            <w:r>
              <w:rPr>
                <w:rFonts w:ascii="Times"/>
                <w:sz w:val="22"/>
                <w:szCs w:val="22"/>
                <w:rtl w:val="0"/>
              </w:rPr>
              <w:t xml:space="preserve">Details on the drawing that show identification of the shoe as their own. </w:t>
            </w:r>
          </w:p>
          <w:p>
            <w:pPr>
              <w:pStyle w:val="Body"/>
              <w:spacing w:line="20" w:lineRule="atLeast"/>
            </w:pPr>
            <w:r>
              <w:rPr>
                <w:rFonts w:ascii="Times"/>
                <w:sz w:val="22"/>
                <w:szCs w:val="22"/>
                <w:rtl w:val="0"/>
              </w:rPr>
              <w:t>Writing that expresses the shoe</w:t>
            </w:r>
            <w:r>
              <w:rPr>
                <w:rFonts w:hAnsi="Times" w:hint="default"/>
                <w:sz w:val="22"/>
                <w:szCs w:val="22"/>
                <w:rtl w:val="0"/>
              </w:rPr>
              <w:t>’</w:t>
            </w:r>
            <w:r>
              <w:rPr>
                <w:rFonts w:ascii="Times"/>
                <w:sz w:val="22"/>
                <w:szCs w:val="22"/>
                <w:rtl w:val="0"/>
              </w:rPr>
              <w:t xml:space="preserve">s perspective fully, </w:t>
            </w:r>
          </w:p>
        </w:tc>
      </w:tr>
    </w:tbl>
    <w:p>
      <w:pPr>
        <w:pStyle w:val="Body"/>
        <w:widowControl w:val="0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RESOURCES, MATERIALS, &amp; PREPARATION:</w:t>
      </w: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Times"/>
          <w:sz w:val="20"/>
          <w:szCs w:val="20"/>
          <w:rtl w:val="0"/>
          <w:lang w:val="en-US"/>
        </w:rPr>
        <w:t>Cut out paper shoe outlines for students to draw and colour in their own favourite shoe. Backside of paper shoe will be lined so that students can write a day in the life from the perspective of their shoe.</w:t>
      </w: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  <w:r>
        <w:rPr>
          <w:rFonts w:ascii="Times"/>
          <w:sz w:val="20"/>
          <w:szCs w:val="20"/>
          <w:rtl w:val="0"/>
          <w:lang w:val="en-US"/>
        </w:rPr>
        <w:t xml:space="preserve">Copy of </w:t>
      </w:r>
      <w:r>
        <w:rPr>
          <w:rFonts w:ascii="Times"/>
          <w:i w:val="1"/>
          <w:iCs w:val="1"/>
          <w:sz w:val="20"/>
          <w:szCs w:val="20"/>
          <w:rtl w:val="0"/>
          <w:lang w:val="en-US"/>
        </w:rPr>
        <w:t xml:space="preserve">New, Old Shoe </w:t>
      </w:r>
      <w:r>
        <w:rPr>
          <w:rFonts w:ascii="Times"/>
          <w:sz w:val="20"/>
          <w:szCs w:val="20"/>
          <w:rtl w:val="0"/>
          <w:lang w:val="en-US"/>
        </w:rPr>
        <w:t>by Charlotte Blessings</w:t>
      </w: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rFonts w:ascii="Times" w:cs="Times" w:hAnsi="Times" w:eastAsia="Times"/>
          <w:sz w:val="20"/>
          <w:szCs w:val="20"/>
          <w:lang w:val="en-US"/>
        </w:rPr>
      </w:pPr>
    </w:p>
    <w:p>
      <w:pPr>
        <w:pStyle w:val="Body"/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</w:pPr>
      <w:r>
        <w:rPr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FLOW AND PACING OF INSTRUCTION:</w:t>
      </w:r>
    </w:p>
    <w:p>
      <w:pPr>
        <w:pStyle w:val="Body"/>
        <w:rPr>
          <w:b w:val="1"/>
          <w:bCs w:val="1"/>
          <w:color w:val="000000"/>
          <w:sz w:val="22"/>
          <w:szCs w:val="22"/>
          <w:u w:color="000000"/>
          <w:lang w:val="en-US"/>
        </w:rPr>
      </w:pPr>
    </w:p>
    <w:tbl>
      <w:tblPr>
        <w:tblW w:w="10349" w:type="dxa"/>
        <w:jc w:val="left"/>
        <w:tblInd w:w="82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73"/>
        <w:gridCol w:w="4640"/>
        <w:gridCol w:w="2268"/>
        <w:gridCol w:w="2268"/>
      </w:tblGrid>
      <w:tr>
        <w:tblPrEx>
          <w:shd w:val="clear" w:color="auto" w:fill="auto"/>
        </w:tblPrEx>
        <w:trPr>
          <w:trHeight w:val="687" w:hRule="atLeast"/>
        </w:trPr>
        <w:tc>
          <w:tcPr>
            <w:tcW w:type="dxa" w:w="11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Pacing</w:t>
            </w:r>
          </w:p>
        </w:tc>
        <w:tc>
          <w:tcPr>
            <w:tcW w:type="dxa" w:w="4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line="20" w:lineRule="atLeast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Lesson Development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" w:lineRule="atLeast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Assessment Tools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(evidence of learning to be collected)</w:t>
            </w:r>
          </w:p>
        </w:tc>
      </w:tr>
      <w:tr>
        <w:tblPrEx>
          <w:shd w:val="clear" w:color="auto" w:fill="auto"/>
        </w:tblPrEx>
        <w:trPr>
          <w:trHeight w:val="12341" w:hRule="atLeast"/>
        </w:trPr>
        <w:tc>
          <w:tcPr>
            <w:tcW w:type="dxa" w:w="11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3 mins 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10 mins </w:t>
            </w:r>
            <w:r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br w:type="textWrapping"/>
              <w:br w:type="textWrapping"/>
              <w:br w:type="textWrapping"/>
            </w: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2 mins 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 mins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8 mins 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mins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</w:pPr>
            <w:r>
              <w:rPr>
                <w:rFonts w:ascii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 mins</w:t>
            </w:r>
          </w:p>
        </w:tc>
        <w:tc>
          <w:tcPr>
            <w:tcW w:type="dxa" w:w="4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INTRODUCTION (CONNECTING)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 xml:space="preserve">Introduce ourselves and introduce the project. Include presenting our own shoes and what we drew. 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Students draw their favourite shoe.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We bring attention back to the front to discuss writing a day in our shoes. Give examples of our own shoe.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TEACHING/LEARNING SEQUENCE (PROCESSING)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 xml:space="preserve">Students write out their own shoes experience. What does a day in their shoe look, think, feel, see, do? 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 xml:space="preserve">Read story - </w:t>
            </w:r>
            <w:r>
              <w:rPr>
                <w:rFonts w:hAnsi="Times New Roman" w:hint="default"/>
                <w:sz w:val="22"/>
                <w:szCs w:val="22"/>
                <w:rtl w:val="0"/>
                <w:lang w:val="en-US"/>
              </w:rPr>
              <w:t>“</w:t>
            </w: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New Old Shoe</w:t>
            </w:r>
            <w:r>
              <w:rPr>
                <w:rFonts w:hAnsi="Times New Roman" w:hint="default"/>
                <w:sz w:val="22"/>
                <w:szCs w:val="22"/>
                <w:rtl w:val="0"/>
                <w:lang w:val="en-US"/>
              </w:rPr>
              <w:t>”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CLOSURE (PERSONALISING)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Ask students about their own perspective with their old shoes.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</w:pPr>
            <w:r>
              <w:rPr>
                <w:rFonts w:ascii="Times New Roman"/>
                <w:sz w:val="22"/>
                <w:szCs w:val="22"/>
                <w:rtl w:val="0"/>
                <w:lang w:val="en-US"/>
              </w:rPr>
              <w:t>Ask the students now what they will do with their favourite shoe once it is old and dirty.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  <w:rPr>
                <w:rFonts w:ascii="Times" w:cs="Times" w:hAnsi="Times" w:eastAsia="Times"/>
                <w:sz w:val="22"/>
                <w:szCs w:val="22"/>
                <w:lang w:val="en-US"/>
              </w:rPr>
            </w:pPr>
            <w:r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br w:type="textWrapping"/>
              <w:br w:type="textWrapping"/>
            </w:r>
            <w:r>
              <w:rPr>
                <w:rFonts w:ascii="Times" w:cs="Times" w:hAnsi="Times" w:eastAsia="Times"/>
                <w:lang w:val="en-US"/>
              </w:rPr>
              <w:br w:type="textWrapping"/>
            </w:r>
            <w:r>
              <w:rPr>
                <w:rFonts w:ascii="Times"/>
                <w:sz w:val="22"/>
                <w:szCs w:val="22"/>
                <w:rtl w:val="0"/>
                <w:lang w:val="en-US"/>
              </w:rPr>
              <w:t>- how to be active listeners, viewers and readers.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lang w:val="en-US"/>
              </w:rPr>
            </w:pPr>
            <w:r>
              <w:rPr>
                <w:rFonts w:ascii="Times" w:cs="Times" w:hAnsi="Times" w:eastAsia="Times"/>
                <w:sz w:val="22"/>
                <w:szCs w:val="22"/>
                <w:lang w:val="en-US"/>
              </w:rPr>
              <w:br w:type="textWrapping"/>
              <w:br w:type="textWrapping"/>
            </w:r>
            <w:r>
              <w:rPr>
                <w:rFonts w:ascii="Times"/>
                <w:sz w:val="22"/>
                <w:szCs w:val="22"/>
                <w:rtl w:val="0"/>
                <w:lang w:val="en-US"/>
              </w:rPr>
              <w:t>- understanding of self, identity and community (local and global)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- understand that own personal experience and knowledge connects to text and also make meaning.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numPr>
                <w:ilvl w:val="0"/>
                <w:numId w:val="6"/>
              </w:numPr>
              <w:ind w:left="240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4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understand the role the story plays in personal family and community identity.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</w:pPr>
            <w:r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numPr>
                <w:ilvl w:val="0"/>
                <w:numId w:val="7"/>
              </w:numPr>
              <w:ind w:left="240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4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showing attention in learning and listening (quiet)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- the completion of their own personal favourite shoe - unique to them. 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- showing attention in learning and listening (quiet)</w:t>
            </w:r>
          </w:p>
          <w:p>
            <w:pPr>
              <w:pStyle w:val="Body"/>
              <w:spacing w:after="240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- writing in the perspective of the shoe (instead of their own)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sz w:val="22"/>
                <w:szCs w:val="22"/>
                <w:rtl w:val="0"/>
                <w:lang w:val="en-US"/>
              </w:rPr>
              <w:t>- engaged and following along with the images and text of the story. Connecting with the character.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sz w:val="22"/>
                <w:szCs w:val="22"/>
                <w:lang w:val="en-US"/>
              </w:rPr>
            </w:pPr>
            <w:r>
              <w:rPr>
                <w:rFonts w:ascii="Times"/>
                <w:sz w:val="22"/>
                <w:szCs w:val="22"/>
                <w:rtl w:val="0"/>
                <w:lang w:val="en-US"/>
              </w:rPr>
              <w:t>- Through the question: what does your shoe go through in a day? (explain and express their personal shoe they drew).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sz w:val="22"/>
                <w:szCs w:val="22"/>
                <w:rtl w:val="0"/>
                <w:lang w:val="en-US"/>
              </w:rPr>
              <w:t xml:space="preserve">- If they are engaged in the conversation </w:t>
            </w: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/>
            </w:pPr>
            <w:r>
              <w:rPr>
                <w:rFonts w:ascii="Times" w:cs="Times" w:hAnsi="Times" w:eastAsia="Time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ind w:left="720" w:firstLine="0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en-US"/>
        </w:rPr>
      </w:pPr>
    </w:p>
    <w:p>
      <w:pPr>
        <w:pStyle w:val="Body"/>
        <w:rPr>
          <w:rFonts w:ascii="Times New Roman" w:cs="Times New Roman" w:hAnsi="Times New Roman" w:eastAsia="Times New Roman"/>
          <w:sz w:val="22"/>
          <w:szCs w:val="22"/>
          <w:lang w:val="en-US"/>
        </w:rPr>
      </w:pPr>
    </w:p>
    <w:p>
      <w:pPr>
        <w:pStyle w:val="Body"/>
        <w:rPr>
          <w:sz w:val="22"/>
          <w:szCs w:val="22"/>
          <w:lang w:val="en-US"/>
        </w:rPr>
      </w:pPr>
      <w:r>
        <w:rPr>
          <w:rFonts w:ascii="Cambria" w:cs="Cambria" w:hAnsi="Cambria" w:eastAsia="Cambria"/>
          <w:sz w:val="22"/>
          <w:szCs w:val="22"/>
          <w:rtl w:val="0"/>
          <w:lang w:val="en-US"/>
        </w:rPr>
        <w:t>ACCOMMODATIONS/EXTENSIONS:</w:t>
      </w:r>
    </w:p>
    <w:p>
      <w:pPr>
        <w:pStyle w:val="Body"/>
        <w:rPr>
          <w:sz w:val="22"/>
          <w:szCs w:val="22"/>
          <w:lang w:val="en-US"/>
        </w:rPr>
      </w:pPr>
    </w:p>
    <w:p>
      <w:pPr>
        <w:pStyle w:val="Body"/>
        <w:numPr>
          <w:ilvl w:val="0"/>
          <w:numId w:val="9"/>
        </w:numPr>
        <w:tabs>
          <w:tab w:val="num" w:pos="393"/>
          <w:tab w:val="clear" w:pos="360"/>
        </w:tabs>
        <w:ind w:left="393" w:hanging="393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Cambria" w:cs="Cambria" w:hAnsi="Cambria" w:eastAsia="Cambria"/>
          <w:sz w:val="22"/>
          <w:szCs w:val="22"/>
          <w:rtl w:val="0"/>
          <w:lang w:val="en-US"/>
        </w:rPr>
        <w:t>Draw the setting of your shoe - where it comes from. Then add the shoe to that drawing to make it similar to a book.</w:t>
      </w:r>
    </w:p>
    <w:p>
      <w:pPr>
        <w:pStyle w:val="Body"/>
        <w:numPr>
          <w:ilvl w:val="0"/>
          <w:numId w:val="9"/>
        </w:numPr>
        <w:tabs>
          <w:tab w:val="num" w:pos="393"/>
          <w:tab w:val="clear" w:pos="360"/>
        </w:tabs>
        <w:ind w:left="393" w:hanging="393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Cambria" w:cs="Cambria" w:hAnsi="Cambria" w:eastAsia="Cambria"/>
          <w:sz w:val="22"/>
          <w:szCs w:val="22"/>
          <w:rtl w:val="0"/>
          <w:lang w:val="en-US"/>
        </w:rPr>
        <w:t xml:space="preserve">Encourage the students to add onomatopoeia words to their writing description. </w:t>
      </w:r>
    </w:p>
    <w:p>
      <w:pPr>
        <w:pStyle w:val="Body"/>
        <w:numPr>
          <w:ilvl w:val="0"/>
          <w:numId w:val="9"/>
        </w:numPr>
        <w:tabs>
          <w:tab w:val="num" w:pos="393"/>
          <w:tab w:val="clear" w:pos="360"/>
        </w:tabs>
        <w:ind w:left="393" w:hanging="393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Cambria" w:cs="Cambria" w:hAnsi="Cambria" w:eastAsia="Cambria"/>
          <w:sz w:val="22"/>
          <w:szCs w:val="22"/>
          <w:rtl w:val="0"/>
          <w:lang w:val="en-US"/>
        </w:rPr>
        <w:t>Instead of creating their own shoe we could give the students a template of a shoe to colour in. Instead of coming up with their own shoe.</w:t>
      </w:r>
    </w:p>
    <w:p>
      <w:pPr>
        <w:pStyle w:val="Body"/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18" w:bottom="1440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</w:pPr>
    <w:r>
      <w:rPr>
        <w:rFonts w:ascii="Cambria" w:cs="Cambria" w:hAnsi="Cambria" w:eastAsia="Cambria"/>
        <w:rtl w:val="0"/>
      </w:rPr>
      <w:t xml:space="preserve">Garrett Holt, Drew van Bourgondien, Melanie Narciso </w:t>
    </w:r>
  </w:p>
  <w:p>
    <w:pPr>
      <w:pStyle w:val="Body"/>
    </w:pPr>
  </w:p>
  <w:p>
    <w:pPr>
      <w:pStyle w:val="Body"/>
      <w:jc w:val="center"/>
    </w:pPr>
    <w:r>
      <w:rPr>
        <w:rFonts w:ascii="Cambria" w:cs="Cambria" w:hAnsi="Cambria" w:eastAsia="Cambria"/>
        <w:b w:val="1"/>
        <w:bCs w:val="1"/>
        <w:rtl w:val="0"/>
      </w:rPr>
      <w:t>LESSON PLAN TEMPLATE</w:t>
    </w:r>
    <w:r>
      <w:rPr>
        <w:rFonts w:ascii="Cambria" w:cs="Cambria" w:hAnsi="Cambria" w:eastAsia="Cambria"/>
        <w:b w:val="1"/>
        <w:bCs w:val="1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8"/>
          <w:tab w:val="clear" w:pos="0"/>
        </w:tabs>
        <w:ind w:left="218" w:hanging="218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18"/>
          <w:tab w:val="clear" w:pos="0"/>
        </w:tabs>
        <w:ind w:left="218" w:hanging="218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18"/>
          <w:tab w:val="clear" w:pos="0"/>
        </w:tabs>
        <w:ind w:left="218" w:hanging="218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18"/>
          <w:tab w:val="clear" w:pos="0"/>
        </w:tabs>
        <w:ind w:left="218" w:hanging="218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Times" w:cs="Times" w:hAnsi="Times" w:eastAsia="Times"/>
        <w:position w:val="4"/>
        <w:sz w:val="26"/>
        <w:szCs w:val="26"/>
        <w:lang w:val="en-US"/>
      </w:rPr>
    </w:lvl>
  </w:abstractNum>
  <w:abstractNum w:abstractNumId="5">
    <w:multiLevelType w:val="multilevel"/>
    <w:styleLink w:val="Dash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</w:abstractNum>
  <w:abstractNum w:abstractNumId="6">
    <w:multiLevelType w:val="multilevel"/>
    <w:styleLink w:val="Dash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  <w:lang w:val="en-US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  <w:lang w:val="en-US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  <w:lang w:val="en-US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  <w:lang w:val="en-US"/>
      </w:rPr>
    </w:lvl>
  </w:abstractNum>
  <w:abstractNum w:abstractNumId="8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  <w:lang w:val="en-US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  <w:lang w:val="en-US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Dash"/>
    <w:next w:val="List 0"/>
    <w:pPr>
      <w:numPr>
        <w:numId w:val="1"/>
      </w:numPr>
    </w:pPr>
  </w:style>
  <w:style w:type="numbering" w:styleId="Dash">
    <w:name w:val="Dash"/>
    <w:next w:val="Dash"/>
    <w:pPr>
      <w:numPr>
        <w:numId w:val="2"/>
      </w:numPr>
    </w:pPr>
  </w:style>
  <w:style w:type="numbering" w:styleId="Numbered">
    <w:name w:val="Numbered"/>
    <w:next w:val="Numbered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